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DED7F4" w14:textId="68E1E8FB" w:rsidR="00571FD6" w:rsidRPr="004B4ED6" w:rsidRDefault="00571FD6" w:rsidP="007612B9">
      <w:pPr>
        <w:pBdr>
          <w:between w:val="single" w:sz="8" w:space="1" w:color="C00000"/>
        </w:pBdr>
        <w:tabs>
          <w:tab w:val="right" w:pos="9000"/>
        </w:tabs>
        <w:rPr>
          <w:rFonts w:cs="Arial"/>
          <w:b/>
          <w:szCs w:val="24"/>
        </w:rPr>
      </w:pPr>
      <w:bookmarkStart w:id="0" w:name="_GoBack"/>
      <w:bookmarkEnd w:id="0"/>
      <w:r w:rsidRPr="007612B9">
        <w:rPr>
          <w:rFonts w:cs="Arial"/>
          <w:b/>
          <w:color w:val="C00000"/>
          <w:sz w:val="36"/>
          <w:szCs w:val="36"/>
        </w:rPr>
        <w:t xml:space="preserve">Planning </w:t>
      </w:r>
      <w:r w:rsidR="004A4899">
        <w:rPr>
          <w:rFonts w:cs="Arial"/>
          <w:b/>
          <w:color w:val="C00000"/>
          <w:sz w:val="36"/>
          <w:szCs w:val="36"/>
        </w:rPr>
        <w:t>and Assessment</w:t>
      </w:r>
      <w:r w:rsidR="004B4ED6">
        <w:rPr>
          <w:rFonts w:cs="Arial"/>
          <w:b/>
          <w:color w:val="C00000"/>
          <w:sz w:val="36"/>
          <w:szCs w:val="36"/>
        </w:rPr>
        <w:tab/>
      </w:r>
      <w:hyperlink r:id="rId8" w:history="1">
        <w:r w:rsidR="0038190B">
          <w:rPr>
            <w:rStyle w:val="Hyperlink"/>
            <w:rFonts w:cs="Arial"/>
            <w:color w:val="auto"/>
            <w:szCs w:val="24"/>
            <w:u w:val="none"/>
          </w:rPr>
          <w:t>IRF20/3781</w:t>
        </w:r>
      </w:hyperlink>
    </w:p>
    <w:p w14:paraId="7E0F5A3E" w14:textId="77777777" w:rsidR="00571FD6" w:rsidRPr="00672AB1" w:rsidRDefault="00E45D5D" w:rsidP="007612B9">
      <w:pPr>
        <w:pBdr>
          <w:between w:val="single" w:sz="8" w:space="1" w:color="C00000"/>
        </w:pBdr>
        <w:tabs>
          <w:tab w:val="right" w:pos="9000"/>
        </w:tabs>
        <w:ind w:left="181" w:hanging="181"/>
        <w:rPr>
          <w:rFonts w:cs="Arial"/>
          <w:color w:val="002060"/>
          <w:sz w:val="32"/>
          <w:szCs w:val="32"/>
        </w:rPr>
      </w:pPr>
      <w:r w:rsidRPr="00672AB1">
        <w:rPr>
          <w:rFonts w:cs="Arial"/>
          <w:color w:val="C00000"/>
          <w:sz w:val="32"/>
          <w:szCs w:val="32"/>
        </w:rPr>
        <w:t xml:space="preserve">Gateway </w:t>
      </w:r>
      <w:r w:rsidR="00BD11AD">
        <w:rPr>
          <w:rFonts w:cs="Arial"/>
          <w:color w:val="C00000"/>
          <w:sz w:val="32"/>
          <w:szCs w:val="32"/>
        </w:rPr>
        <w:t>d</w:t>
      </w:r>
      <w:r w:rsidR="00672AB1" w:rsidRPr="00672AB1">
        <w:rPr>
          <w:rFonts w:cs="Arial"/>
          <w:color w:val="C00000"/>
          <w:sz w:val="32"/>
          <w:szCs w:val="32"/>
        </w:rPr>
        <w:t xml:space="preserve">etermination </w:t>
      </w:r>
      <w:r w:rsidR="00BD11AD">
        <w:rPr>
          <w:rFonts w:cs="Arial"/>
          <w:color w:val="C00000"/>
          <w:sz w:val="32"/>
          <w:szCs w:val="32"/>
        </w:rPr>
        <w:t>r</w:t>
      </w:r>
      <w:r w:rsidRPr="00672AB1">
        <w:rPr>
          <w:rFonts w:cs="Arial"/>
          <w:color w:val="C00000"/>
          <w:sz w:val="32"/>
          <w:szCs w:val="32"/>
        </w:rPr>
        <w:t>eport</w:t>
      </w:r>
    </w:p>
    <w:p w14:paraId="2E05FBFA" w14:textId="77777777" w:rsidR="00571FD6" w:rsidRPr="00A15C06" w:rsidRDefault="00571FD6" w:rsidP="00571FD6">
      <w:pPr>
        <w:tabs>
          <w:tab w:val="right" w:pos="9000"/>
        </w:tabs>
        <w:ind w:left="181" w:hanging="181"/>
        <w:rPr>
          <w:rFonts w:cs="Arial"/>
          <w:b/>
          <w:szCs w:val="22"/>
        </w:rPr>
      </w:pPr>
    </w:p>
    <w:p w14:paraId="36A07E9C" w14:textId="77777777" w:rsidR="00571FD6" w:rsidRPr="00A15C06" w:rsidRDefault="00571FD6" w:rsidP="000D3C86">
      <w:pPr>
        <w:tabs>
          <w:tab w:val="right" w:pos="9000"/>
        </w:tabs>
        <w:ind w:left="181" w:hanging="181"/>
        <w:rPr>
          <w:rFonts w:cs="Arial"/>
          <w:b/>
          <w:szCs w:val="24"/>
        </w:rPr>
      </w:pPr>
    </w:p>
    <w:tbl>
      <w:tblPr>
        <w:tblW w:w="9223" w:type="dxa"/>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940"/>
        <w:gridCol w:w="6283"/>
      </w:tblGrid>
      <w:tr w:rsidR="00DB4F25" w:rsidRPr="00F22923" w14:paraId="412A5F10" w14:textId="77777777" w:rsidTr="00E204E4">
        <w:trPr>
          <w:trHeight w:val="273"/>
        </w:trPr>
        <w:tc>
          <w:tcPr>
            <w:tcW w:w="2940" w:type="dxa"/>
            <w:shd w:val="clear" w:color="auto" w:fill="auto"/>
          </w:tcPr>
          <w:p w14:paraId="462609E0" w14:textId="77777777" w:rsidR="00DB4F25" w:rsidRPr="00F22923" w:rsidRDefault="00DB4F25" w:rsidP="001348AA">
            <w:pPr>
              <w:rPr>
                <w:b/>
              </w:rPr>
            </w:pPr>
            <w:r>
              <w:rPr>
                <w:b/>
              </w:rPr>
              <w:t>LGA</w:t>
            </w:r>
          </w:p>
        </w:tc>
        <w:tc>
          <w:tcPr>
            <w:tcW w:w="6283" w:type="dxa"/>
            <w:shd w:val="clear" w:color="auto" w:fill="auto"/>
          </w:tcPr>
          <w:p w14:paraId="3C55C319" w14:textId="3CFE4CDA" w:rsidR="00DB4F25" w:rsidRPr="0038190B" w:rsidRDefault="0038190B" w:rsidP="001348AA">
            <w:r w:rsidRPr="0038190B">
              <w:t xml:space="preserve">Kiama </w:t>
            </w:r>
          </w:p>
        </w:tc>
      </w:tr>
      <w:tr w:rsidR="00DF5472" w:rsidRPr="00F22923" w14:paraId="2CE34D97" w14:textId="77777777" w:rsidTr="00E204E4">
        <w:trPr>
          <w:trHeight w:val="273"/>
        </w:trPr>
        <w:tc>
          <w:tcPr>
            <w:tcW w:w="2940" w:type="dxa"/>
            <w:shd w:val="clear" w:color="auto" w:fill="auto"/>
          </w:tcPr>
          <w:p w14:paraId="118DBF82" w14:textId="77777777" w:rsidR="00DF5472" w:rsidRDefault="00442DF4" w:rsidP="001348AA">
            <w:pPr>
              <w:rPr>
                <w:b/>
              </w:rPr>
            </w:pPr>
            <w:r>
              <w:rPr>
                <w:b/>
              </w:rPr>
              <w:t>P</w:t>
            </w:r>
            <w:r w:rsidR="00DF5472">
              <w:rPr>
                <w:b/>
              </w:rPr>
              <w:t xml:space="preserve">PA </w:t>
            </w:r>
          </w:p>
        </w:tc>
        <w:tc>
          <w:tcPr>
            <w:tcW w:w="6283" w:type="dxa"/>
            <w:shd w:val="clear" w:color="auto" w:fill="auto"/>
          </w:tcPr>
          <w:p w14:paraId="05F897C6" w14:textId="5B6676A7" w:rsidR="00DF5472" w:rsidRPr="0038190B" w:rsidRDefault="0038190B" w:rsidP="006E5D81">
            <w:r w:rsidRPr="0038190B">
              <w:t xml:space="preserve">Kiama Municipal Council </w:t>
            </w:r>
            <w:r w:rsidR="00DF5472" w:rsidRPr="0038190B">
              <w:t xml:space="preserve"> </w:t>
            </w:r>
          </w:p>
        </w:tc>
      </w:tr>
      <w:tr w:rsidR="00E45D5D" w:rsidRPr="00F22923" w14:paraId="0C46D38B" w14:textId="77777777" w:rsidTr="00E204E4">
        <w:trPr>
          <w:trHeight w:val="273"/>
        </w:trPr>
        <w:tc>
          <w:tcPr>
            <w:tcW w:w="2940" w:type="dxa"/>
            <w:shd w:val="clear" w:color="auto" w:fill="auto"/>
          </w:tcPr>
          <w:p w14:paraId="27245859" w14:textId="77777777" w:rsidR="00E45D5D" w:rsidRPr="00F22923" w:rsidRDefault="005A57A7" w:rsidP="001348AA">
            <w:pPr>
              <w:rPr>
                <w:rFonts w:cs="Arial"/>
                <w:szCs w:val="22"/>
              </w:rPr>
            </w:pPr>
            <w:r>
              <w:rPr>
                <w:b/>
              </w:rPr>
              <w:t>NAME</w:t>
            </w:r>
          </w:p>
        </w:tc>
        <w:tc>
          <w:tcPr>
            <w:tcW w:w="6283" w:type="dxa"/>
            <w:shd w:val="clear" w:color="auto" w:fill="auto"/>
          </w:tcPr>
          <w:p w14:paraId="385E148A" w14:textId="316E1268" w:rsidR="00E45D5D" w:rsidRPr="0038190B" w:rsidRDefault="0038190B" w:rsidP="00DB4F25">
            <w:pPr>
              <w:rPr>
                <w:rFonts w:cs="Arial"/>
                <w:szCs w:val="22"/>
              </w:rPr>
            </w:pPr>
            <w:r w:rsidRPr="0038190B">
              <w:t>Lot 442 Henry Parkes Drive</w:t>
            </w:r>
            <w:r w:rsidR="00F2387A" w:rsidRPr="0038190B">
              <w:t xml:space="preserve"> (</w:t>
            </w:r>
            <w:r w:rsidRPr="0038190B">
              <w:t xml:space="preserve">39 </w:t>
            </w:r>
            <w:r>
              <w:t>dwellings)</w:t>
            </w:r>
          </w:p>
        </w:tc>
      </w:tr>
      <w:tr w:rsidR="00E45D5D" w:rsidRPr="00F22923" w14:paraId="7A4063F1" w14:textId="77777777" w:rsidTr="00E204E4">
        <w:trPr>
          <w:trHeight w:val="273"/>
        </w:trPr>
        <w:tc>
          <w:tcPr>
            <w:tcW w:w="2940" w:type="dxa"/>
            <w:shd w:val="clear" w:color="auto" w:fill="auto"/>
          </w:tcPr>
          <w:p w14:paraId="142E3412" w14:textId="77777777" w:rsidR="00E45D5D" w:rsidRPr="00F22923" w:rsidRDefault="005A57A7" w:rsidP="001348AA">
            <w:pPr>
              <w:rPr>
                <w:rFonts w:cs="Arial"/>
                <w:szCs w:val="22"/>
              </w:rPr>
            </w:pPr>
            <w:r>
              <w:rPr>
                <w:b/>
              </w:rPr>
              <w:t>NUMBER</w:t>
            </w:r>
          </w:p>
        </w:tc>
        <w:tc>
          <w:tcPr>
            <w:tcW w:w="6283" w:type="dxa"/>
            <w:shd w:val="clear" w:color="auto" w:fill="auto"/>
          </w:tcPr>
          <w:p w14:paraId="4B904F56" w14:textId="5A1EC415" w:rsidR="00E45D5D" w:rsidRPr="0038190B" w:rsidRDefault="00E45D5D" w:rsidP="001348AA">
            <w:r w:rsidRPr="0038190B">
              <w:t>PP_</w:t>
            </w:r>
            <w:r w:rsidR="0038190B" w:rsidRPr="0038190B">
              <w:t>2020_KIAMA_002_00</w:t>
            </w:r>
          </w:p>
        </w:tc>
      </w:tr>
      <w:tr w:rsidR="00DF5472" w:rsidRPr="00F22923" w14:paraId="58041329" w14:textId="77777777" w:rsidTr="00E204E4">
        <w:trPr>
          <w:trHeight w:val="273"/>
        </w:trPr>
        <w:tc>
          <w:tcPr>
            <w:tcW w:w="2940" w:type="dxa"/>
            <w:shd w:val="clear" w:color="auto" w:fill="auto"/>
          </w:tcPr>
          <w:p w14:paraId="1346FC41" w14:textId="77777777" w:rsidR="00DF5472" w:rsidRDefault="00DF5472" w:rsidP="00DF5472">
            <w:pPr>
              <w:rPr>
                <w:b/>
              </w:rPr>
            </w:pPr>
            <w:r>
              <w:rPr>
                <w:b/>
              </w:rPr>
              <w:t xml:space="preserve">LEP TO BE AMENDED  </w:t>
            </w:r>
          </w:p>
        </w:tc>
        <w:tc>
          <w:tcPr>
            <w:tcW w:w="6283" w:type="dxa"/>
            <w:shd w:val="clear" w:color="auto" w:fill="auto"/>
          </w:tcPr>
          <w:p w14:paraId="25480C14" w14:textId="6AE22127" w:rsidR="00DF5472" w:rsidRPr="0038190B" w:rsidRDefault="0038190B" w:rsidP="00E57278">
            <w:r w:rsidRPr="0038190B">
              <w:t>Kiama Local Environmental Plan 2011</w:t>
            </w:r>
          </w:p>
        </w:tc>
      </w:tr>
      <w:tr w:rsidR="00E45D5D" w:rsidRPr="00F22923" w14:paraId="0AF67147" w14:textId="77777777" w:rsidTr="00E204E4">
        <w:trPr>
          <w:trHeight w:val="273"/>
        </w:trPr>
        <w:tc>
          <w:tcPr>
            <w:tcW w:w="2940" w:type="dxa"/>
            <w:shd w:val="clear" w:color="auto" w:fill="auto"/>
          </w:tcPr>
          <w:p w14:paraId="2F5FF911" w14:textId="77777777" w:rsidR="005A57A7" w:rsidRPr="005A57A7" w:rsidRDefault="00E45D5D" w:rsidP="001348AA">
            <w:pPr>
              <w:rPr>
                <w:b/>
              </w:rPr>
            </w:pPr>
            <w:r w:rsidRPr="00F22923">
              <w:rPr>
                <w:b/>
              </w:rPr>
              <w:t>ADDRESS</w:t>
            </w:r>
          </w:p>
        </w:tc>
        <w:tc>
          <w:tcPr>
            <w:tcW w:w="6283" w:type="dxa"/>
            <w:shd w:val="clear" w:color="auto" w:fill="auto"/>
          </w:tcPr>
          <w:p w14:paraId="0FE2CD9B" w14:textId="038A57BE" w:rsidR="00E45D5D" w:rsidRPr="0038190B" w:rsidRDefault="0038190B" w:rsidP="00787A61">
            <w:r w:rsidRPr="0038190B">
              <w:t>Henry Parkes Drive, Jamberoo</w:t>
            </w:r>
          </w:p>
        </w:tc>
      </w:tr>
      <w:tr w:rsidR="00787A61" w:rsidRPr="00F22923" w14:paraId="7EB121E9" w14:textId="77777777" w:rsidTr="00E204E4">
        <w:trPr>
          <w:trHeight w:val="273"/>
        </w:trPr>
        <w:tc>
          <w:tcPr>
            <w:tcW w:w="2940" w:type="dxa"/>
            <w:shd w:val="clear" w:color="auto" w:fill="auto"/>
          </w:tcPr>
          <w:p w14:paraId="2B646C96" w14:textId="77777777" w:rsidR="00787A61" w:rsidRPr="00F22923" w:rsidRDefault="00787A61" w:rsidP="001348AA">
            <w:pPr>
              <w:rPr>
                <w:b/>
              </w:rPr>
            </w:pPr>
            <w:r>
              <w:rPr>
                <w:b/>
              </w:rPr>
              <w:t>DESCRIPTION</w:t>
            </w:r>
          </w:p>
        </w:tc>
        <w:tc>
          <w:tcPr>
            <w:tcW w:w="6283" w:type="dxa"/>
            <w:shd w:val="clear" w:color="auto" w:fill="auto"/>
          </w:tcPr>
          <w:p w14:paraId="46A68E62" w14:textId="255F3F2D" w:rsidR="00787A61" w:rsidRPr="0038190B" w:rsidRDefault="0038190B" w:rsidP="001348AA">
            <w:r w:rsidRPr="0038190B">
              <w:t>Lot 442 DP 1201831</w:t>
            </w:r>
          </w:p>
        </w:tc>
      </w:tr>
      <w:tr w:rsidR="00DB4F25" w:rsidRPr="00F22923" w14:paraId="532F5771" w14:textId="77777777" w:rsidTr="00E204E4">
        <w:trPr>
          <w:trHeight w:val="288"/>
        </w:trPr>
        <w:tc>
          <w:tcPr>
            <w:tcW w:w="2940" w:type="dxa"/>
            <w:shd w:val="clear" w:color="auto" w:fill="auto"/>
          </w:tcPr>
          <w:p w14:paraId="6C6EDF74" w14:textId="77777777" w:rsidR="00543F16" w:rsidRPr="00F22923" w:rsidRDefault="00DB4F25" w:rsidP="001348AA">
            <w:pPr>
              <w:rPr>
                <w:b/>
              </w:rPr>
            </w:pPr>
            <w:r>
              <w:rPr>
                <w:b/>
              </w:rPr>
              <w:t>RECEIVED</w:t>
            </w:r>
          </w:p>
        </w:tc>
        <w:tc>
          <w:tcPr>
            <w:tcW w:w="6283" w:type="dxa"/>
            <w:shd w:val="clear" w:color="auto" w:fill="auto"/>
          </w:tcPr>
          <w:p w14:paraId="747F500F" w14:textId="10529E98" w:rsidR="00DB4F25" w:rsidRPr="00696F81" w:rsidRDefault="00696F81" w:rsidP="001348AA">
            <w:r w:rsidRPr="00696F81">
              <w:t>3</w:t>
            </w:r>
            <w:r w:rsidR="0038190B" w:rsidRPr="00696F81">
              <w:t xml:space="preserve">0 July 2020 </w:t>
            </w:r>
          </w:p>
        </w:tc>
      </w:tr>
      <w:tr w:rsidR="00543F16" w:rsidRPr="00F22923" w14:paraId="2C4040D7" w14:textId="77777777" w:rsidTr="00E204E4">
        <w:trPr>
          <w:trHeight w:val="273"/>
        </w:trPr>
        <w:tc>
          <w:tcPr>
            <w:tcW w:w="2940" w:type="dxa"/>
            <w:shd w:val="clear" w:color="auto" w:fill="auto"/>
          </w:tcPr>
          <w:p w14:paraId="5A3A7DF7" w14:textId="77777777" w:rsidR="00543F16" w:rsidRDefault="00543F16" w:rsidP="001348AA">
            <w:pPr>
              <w:rPr>
                <w:b/>
              </w:rPr>
            </w:pPr>
            <w:r>
              <w:rPr>
                <w:b/>
              </w:rPr>
              <w:t>FILE NO.</w:t>
            </w:r>
          </w:p>
        </w:tc>
        <w:tc>
          <w:tcPr>
            <w:tcW w:w="6283" w:type="dxa"/>
            <w:shd w:val="clear" w:color="auto" w:fill="auto"/>
          </w:tcPr>
          <w:p w14:paraId="10FF467F" w14:textId="63F3833A" w:rsidR="00543F16" w:rsidRPr="00696F81" w:rsidRDefault="004E3496" w:rsidP="001348AA">
            <w:r w:rsidRPr="00696F81">
              <w:t>IRF</w:t>
            </w:r>
            <w:r w:rsidR="0038190B" w:rsidRPr="00696F81">
              <w:t>20/3781</w:t>
            </w:r>
          </w:p>
        </w:tc>
      </w:tr>
      <w:tr w:rsidR="00B7424A" w:rsidRPr="00F22923" w14:paraId="7AC0D285" w14:textId="77777777" w:rsidTr="0038190B">
        <w:trPr>
          <w:trHeight w:val="644"/>
        </w:trPr>
        <w:tc>
          <w:tcPr>
            <w:tcW w:w="2940" w:type="dxa"/>
            <w:shd w:val="clear" w:color="auto" w:fill="auto"/>
          </w:tcPr>
          <w:p w14:paraId="3804559E" w14:textId="77777777" w:rsidR="00B7424A" w:rsidRPr="00B7424A" w:rsidRDefault="00B7424A" w:rsidP="00B7424A">
            <w:pPr>
              <w:rPr>
                <w:b/>
                <w:szCs w:val="24"/>
              </w:rPr>
            </w:pPr>
            <w:r w:rsidRPr="00B7424A">
              <w:rPr>
                <w:b/>
                <w:szCs w:val="24"/>
              </w:rPr>
              <w:t>POLITICAL DONATION</w:t>
            </w:r>
            <w:r w:rsidR="003313F6">
              <w:rPr>
                <w:b/>
                <w:szCs w:val="24"/>
              </w:rPr>
              <w:t>S</w:t>
            </w:r>
          </w:p>
        </w:tc>
        <w:tc>
          <w:tcPr>
            <w:tcW w:w="6283" w:type="dxa"/>
            <w:shd w:val="clear" w:color="auto" w:fill="auto"/>
          </w:tcPr>
          <w:p w14:paraId="19555C40" w14:textId="131313E0" w:rsidR="00B7424A" w:rsidRPr="0038190B" w:rsidRDefault="003313F6" w:rsidP="00B7424A">
            <w:r w:rsidRPr="0038190B">
              <w:rPr>
                <w:szCs w:val="24"/>
              </w:rPr>
              <w:t>There are no donations or gifts to disclose and a political donation disclosure is not required</w:t>
            </w:r>
            <w:r w:rsidR="0038190B" w:rsidRPr="0038190B">
              <w:rPr>
                <w:szCs w:val="24"/>
              </w:rPr>
              <w:t>.</w:t>
            </w:r>
          </w:p>
        </w:tc>
      </w:tr>
      <w:tr w:rsidR="00B7424A" w:rsidRPr="00F22923" w14:paraId="659B3854" w14:textId="77777777" w:rsidTr="0038190B">
        <w:trPr>
          <w:trHeight w:val="696"/>
        </w:trPr>
        <w:tc>
          <w:tcPr>
            <w:tcW w:w="2940" w:type="dxa"/>
            <w:shd w:val="clear" w:color="auto" w:fill="auto"/>
          </w:tcPr>
          <w:p w14:paraId="52593F43" w14:textId="77777777" w:rsidR="00B7424A" w:rsidRPr="00B7424A" w:rsidRDefault="00B7424A" w:rsidP="00B7424A">
            <w:pPr>
              <w:rPr>
                <w:b/>
                <w:szCs w:val="24"/>
              </w:rPr>
            </w:pPr>
            <w:r>
              <w:rPr>
                <w:b/>
                <w:szCs w:val="24"/>
              </w:rPr>
              <w:t>LOBBYIST CODE OF CONDUCT</w:t>
            </w:r>
          </w:p>
        </w:tc>
        <w:tc>
          <w:tcPr>
            <w:tcW w:w="6283" w:type="dxa"/>
            <w:shd w:val="clear" w:color="auto" w:fill="auto"/>
          </w:tcPr>
          <w:p w14:paraId="44DCCC6D" w14:textId="11D3B3DC" w:rsidR="00B7424A" w:rsidRPr="0038190B" w:rsidRDefault="003313F6" w:rsidP="00B7424A">
            <w:r w:rsidRPr="0038190B">
              <w:rPr>
                <w:szCs w:val="24"/>
              </w:rPr>
              <w:t>There have been no meetings or communications with registered lobbyists with respect to this proposal</w:t>
            </w:r>
            <w:r w:rsidR="0038190B" w:rsidRPr="0038190B">
              <w:rPr>
                <w:szCs w:val="24"/>
              </w:rPr>
              <w:t>.</w:t>
            </w:r>
          </w:p>
        </w:tc>
      </w:tr>
    </w:tbl>
    <w:p w14:paraId="0ECCDA57" w14:textId="77777777" w:rsidR="00C667FE" w:rsidRDefault="00C667FE" w:rsidP="00571FD6">
      <w:pPr>
        <w:tabs>
          <w:tab w:val="right" w:pos="9752"/>
        </w:tabs>
        <w:ind w:left="181" w:hanging="181"/>
        <w:rPr>
          <w:rFonts w:cs="Arial"/>
          <w:b/>
          <w:szCs w:val="24"/>
        </w:rPr>
      </w:pPr>
    </w:p>
    <w:p w14:paraId="49715115" w14:textId="77777777" w:rsidR="0089018B" w:rsidRPr="00C42435" w:rsidRDefault="00B15EC4" w:rsidP="00253EFC">
      <w:pPr>
        <w:pBdr>
          <w:bottom w:val="single" w:sz="4" w:space="1" w:color="auto"/>
        </w:pBdr>
        <w:tabs>
          <w:tab w:val="left" w:pos="2520"/>
        </w:tabs>
        <w:spacing w:before="240" w:after="120"/>
        <w:rPr>
          <w:rFonts w:cs="Arial"/>
          <w:b/>
        </w:rPr>
      </w:pPr>
      <w:r>
        <w:rPr>
          <w:rFonts w:cs="Arial"/>
          <w:b/>
        </w:rPr>
        <w:t xml:space="preserve">1. </w:t>
      </w:r>
      <w:r w:rsidR="0031787F">
        <w:rPr>
          <w:rFonts w:cs="Arial"/>
          <w:b/>
        </w:rPr>
        <w:t>INTRODUCTION</w:t>
      </w:r>
    </w:p>
    <w:p w14:paraId="1B406E0B" w14:textId="77777777" w:rsidR="005A57A7" w:rsidRDefault="00B15EC4" w:rsidP="002C779B">
      <w:pPr>
        <w:tabs>
          <w:tab w:val="left" w:pos="2520"/>
        </w:tabs>
        <w:rPr>
          <w:rFonts w:cs="Arial"/>
          <w:b/>
        </w:rPr>
      </w:pPr>
      <w:r>
        <w:rPr>
          <w:rFonts w:cs="Arial"/>
          <w:b/>
        </w:rPr>
        <w:t xml:space="preserve">1.1 </w:t>
      </w:r>
      <w:r w:rsidR="005A57A7" w:rsidRPr="00FC64BB">
        <w:rPr>
          <w:rFonts w:cs="Arial"/>
          <w:b/>
        </w:rPr>
        <w:t xml:space="preserve">Description of </w:t>
      </w:r>
      <w:r w:rsidR="00CA7392">
        <w:rPr>
          <w:rFonts w:cs="Arial"/>
          <w:b/>
        </w:rPr>
        <w:t>p</w:t>
      </w:r>
      <w:r w:rsidR="005A57A7" w:rsidRPr="00FC64BB">
        <w:rPr>
          <w:rFonts w:cs="Arial"/>
          <w:b/>
        </w:rPr>
        <w:t xml:space="preserve">lanning </w:t>
      </w:r>
      <w:r w:rsidR="00CA7392">
        <w:rPr>
          <w:rFonts w:cs="Arial"/>
          <w:b/>
        </w:rPr>
        <w:t>p</w:t>
      </w:r>
      <w:r w:rsidR="005A57A7" w:rsidRPr="00FC64BB">
        <w:rPr>
          <w:rFonts w:cs="Arial"/>
          <w:b/>
        </w:rPr>
        <w:t>roposal</w:t>
      </w:r>
    </w:p>
    <w:p w14:paraId="225BD31E" w14:textId="4F9E0CC8" w:rsidR="0038190B" w:rsidRPr="00F55F32" w:rsidRDefault="0038190B" w:rsidP="002C779B">
      <w:pPr>
        <w:tabs>
          <w:tab w:val="left" w:pos="2520"/>
        </w:tabs>
        <w:spacing w:after="120"/>
        <w:rPr>
          <w:rFonts w:cs="Arial"/>
        </w:rPr>
      </w:pPr>
      <w:r w:rsidRPr="00F55F32">
        <w:rPr>
          <w:rFonts w:cs="Arial"/>
        </w:rPr>
        <w:t xml:space="preserve">The proposal seeks </w:t>
      </w:r>
      <w:r w:rsidR="00F55F32" w:rsidRPr="00F55F32">
        <w:rPr>
          <w:rFonts w:cs="Arial"/>
        </w:rPr>
        <w:t>to</w:t>
      </w:r>
      <w:r w:rsidR="00E0237D">
        <w:rPr>
          <w:rFonts w:cs="Arial"/>
        </w:rPr>
        <w:t xml:space="preserve"> amend the Kiama </w:t>
      </w:r>
      <w:r w:rsidR="00E0237D" w:rsidRPr="0038190B">
        <w:t>Local Environmental Plan 2011</w:t>
      </w:r>
      <w:r w:rsidR="00E0237D">
        <w:t xml:space="preserve"> </w:t>
      </w:r>
      <w:r w:rsidR="00B3690B">
        <w:t xml:space="preserve">(Kiama LEP) </w:t>
      </w:r>
      <w:r w:rsidR="00E0237D">
        <w:t>to</w:t>
      </w:r>
      <w:r w:rsidR="00F55F32" w:rsidRPr="00F55F32">
        <w:rPr>
          <w:rFonts w:cs="Arial"/>
        </w:rPr>
        <w:t xml:space="preserve"> </w:t>
      </w:r>
      <w:r w:rsidRPr="00F55F32">
        <w:rPr>
          <w:rFonts w:cs="Arial"/>
        </w:rPr>
        <w:t>rezo</w:t>
      </w:r>
      <w:r w:rsidR="00F55F32" w:rsidRPr="00F55F32">
        <w:rPr>
          <w:rFonts w:cs="Arial"/>
        </w:rPr>
        <w:t>ne</w:t>
      </w:r>
      <w:r w:rsidRPr="00F55F32">
        <w:rPr>
          <w:rFonts w:cs="Arial"/>
        </w:rPr>
        <w:t xml:space="preserve"> the subject site </w:t>
      </w:r>
      <w:r w:rsidR="00F55F32" w:rsidRPr="00F55F32">
        <w:rPr>
          <w:rFonts w:cs="Arial"/>
        </w:rPr>
        <w:t xml:space="preserve">and amend development standards to </w:t>
      </w:r>
      <w:r w:rsidR="009B06B1">
        <w:rPr>
          <w:rFonts w:cs="Arial"/>
        </w:rPr>
        <w:t>enable</w:t>
      </w:r>
      <w:r w:rsidR="00F55F32" w:rsidRPr="00F55F32">
        <w:rPr>
          <w:rFonts w:cs="Arial"/>
        </w:rPr>
        <w:t xml:space="preserve"> low density residential development </w:t>
      </w:r>
      <w:r w:rsidR="00E0237D">
        <w:rPr>
          <w:rFonts w:cs="Arial"/>
        </w:rPr>
        <w:t xml:space="preserve">of </w:t>
      </w:r>
      <w:r w:rsidR="00F55F32" w:rsidRPr="00F55F32">
        <w:rPr>
          <w:rFonts w:cs="Arial"/>
        </w:rPr>
        <w:t>approximately 39 dwellings</w:t>
      </w:r>
      <w:r w:rsidR="005E30EB">
        <w:rPr>
          <w:rFonts w:cs="Arial"/>
        </w:rPr>
        <w:t xml:space="preserve"> and environmental protection</w:t>
      </w:r>
      <w:r w:rsidR="00F55F32" w:rsidRPr="00F55F32">
        <w:rPr>
          <w:rFonts w:cs="Arial"/>
        </w:rPr>
        <w:t xml:space="preserve">. </w:t>
      </w:r>
    </w:p>
    <w:p w14:paraId="11CA668E" w14:textId="622ABD9A" w:rsidR="005F5956" w:rsidRPr="00F55F32" w:rsidRDefault="0038190B" w:rsidP="002C779B">
      <w:pPr>
        <w:tabs>
          <w:tab w:val="left" w:pos="2520"/>
        </w:tabs>
        <w:spacing w:after="120"/>
        <w:rPr>
          <w:rFonts w:cs="Arial"/>
        </w:rPr>
      </w:pPr>
      <w:r w:rsidRPr="00F55F32">
        <w:rPr>
          <w:rFonts w:cs="Arial"/>
        </w:rPr>
        <w:t xml:space="preserve">The site was identified </w:t>
      </w:r>
      <w:r w:rsidR="00F55F32" w:rsidRPr="00F55F32">
        <w:rPr>
          <w:rFonts w:cs="Arial"/>
        </w:rPr>
        <w:t xml:space="preserve">for urban expansion </w:t>
      </w:r>
      <w:r w:rsidRPr="00F55F32">
        <w:rPr>
          <w:rFonts w:cs="Arial"/>
        </w:rPr>
        <w:t>in the Kiama Urban Strategy 2011</w:t>
      </w:r>
      <w:r w:rsidR="00875B2D">
        <w:rPr>
          <w:rFonts w:cs="Arial"/>
        </w:rPr>
        <w:t xml:space="preserve"> </w:t>
      </w:r>
      <w:r w:rsidR="00875B2D" w:rsidRPr="00875B2D">
        <w:rPr>
          <w:rFonts w:cs="Arial"/>
        </w:rPr>
        <w:t>to help meet the housing needs of the Kiama community.</w:t>
      </w:r>
    </w:p>
    <w:p w14:paraId="5DFB237D" w14:textId="370B63CA" w:rsidR="00E0237D" w:rsidRDefault="00B15EC4" w:rsidP="002C779B">
      <w:pPr>
        <w:tabs>
          <w:tab w:val="left" w:pos="2520"/>
        </w:tabs>
        <w:rPr>
          <w:rFonts w:cs="Arial"/>
          <w:b/>
        </w:rPr>
      </w:pPr>
      <w:r>
        <w:rPr>
          <w:rFonts w:cs="Arial"/>
          <w:b/>
        </w:rPr>
        <w:t xml:space="preserve">1.2 </w:t>
      </w:r>
      <w:r w:rsidR="005A57A7" w:rsidRPr="005F5956">
        <w:rPr>
          <w:rFonts w:cs="Arial"/>
          <w:b/>
        </w:rPr>
        <w:t xml:space="preserve">Site </w:t>
      </w:r>
      <w:r w:rsidR="00E0237D">
        <w:rPr>
          <w:rFonts w:cs="Arial"/>
          <w:b/>
        </w:rPr>
        <w:t>and surrounding area</w:t>
      </w:r>
    </w:p>
    <w:p w14:paraId="1D2575D6" w14:textId="25F3ECFF" w:rsidR="00AC3435" w:rsidRDefault="009E42AB" w:rsidP="009E42AB">
      <w:pPr>
        <w:tabs>
          <w:tab w:val="left" w:pos="2520"/>
        </w:tabs>
        <w:spacing w:after="120"/>
        <w:rPr>
          <w:rFonts w:cs="Arial"/>
        </w:rPr>
      </w:pPr>
      <w:r w:rsidRPr="009E42AB">
        <w:rPr>
          <w:rFonts w:cs="Arial"/>
        </w:rPr>
        <w:t>The subject site comprises Lot 442 DP 1201831 Henry Parkes Drive, Jamberoo in the Kiama local government area.</w:t>
      </w:r>
      <w:r w:rsidR="006B047A">
        <w:rPr>
          <w:rFonts w:cs="Arial"/>
        </w:rPr>
        <w:t xml:space="preserve"> </w:t>
      </w:r>
    </w:p>
    <w:p w14:paraId="78D78024" w14:textId="010D8ECC" w:rsidR="00AC3435" w:rsidRDefault="007A53F5" w:rsidP="009E42AB">
      <w:pPr>
        <w:tabs>
          <w:tab w:val="left" w:pos="2520"/>
        </w:tabs>
        <w:spacing w:after="120"/>
        <w:rPr>
          <w:rFonts w:cs="Arial"/>
        </w:rPr>
      </w:pPr>
      <w:r>
        <w:rPr>
          <w:rFonts w:cs="Arial"/>
        </w:rPr>
        <w:t xml:space="preserve">Although the site is in the Jamberoo suburb catchment, it is located at the end of Henry Parkes Drive adjoining the north-western extent of the existing Kiama Downs residential area. </w:t>
      </w:r>
      <w:r w:rsidR="006B047A">
        <w:rPr>
          <w:rFonts w:cs="Arial"/>
        </w:rPr>
        <w:t>The</w:t>
      </w:r>
      <w:r>
        <w:rPr>
          <w:rFonts w:cs="Arial"/>
        </w:rPr>
        <w:t xml:space="preserve"> site</w:t>
      </w:r>
      <w:r w:rsidR="006B047A">
        <w:rPr>
          <w:rFonts w:cs="Arial"/>
        </w:rPr>
        <w:t xml:space="preserve"> </w:t>
      </w:r>
      <w:r w:rsidR="009E42AB" w:rsidRPr="009E42AB">
        <w:rPr>
          <w:rFonts w:cs="Arial"/>
        </w:rPr>
        <w:t xml:space="preserve">is </w:t>
      </w:r>
      <w:r>
        <w:rPr>
          <w:rFonts w:cs="Arial"/>
        </w:rPr>
        <w:t xml:space="preserve">also </w:t>
      </w:r>
      <w:r w:rsidR="009E42AB" w:rsidRPr="009E42AB">
        <w:rPr>
          <w:rFonts w:cs="Arial"/>
        </w:rPr>
        <w:t>surrounded by</w:t>
      </w:r>
      <w:r w:rsidR="00AC3435">
        <w:rPr>
          <w:rFonts w:cs="Arial"/>
        </w:rPr>
        <w:t>:</w:t>
      </w:r>
    </w:p>
    <w:p w14:paraId="61065DAE" w14:textId="23431BC2" w:rsidR="00AC3435" w:rsidRPr="00AC3435" w:rsidRDefault="009E42AB" w:rsidP="00AC3435">
      <w:pPr>
        <w:pStyle w:val="ListParagraph"/>
        <w:numPr>
          <w:ilvl w:val="0"/>
          <w:numId w:val="40"/>
        </w:numPr>
        <w:tabs>
          <w:tab w:val="left" w:pos="2520"/>
        </w:tabs>
        <w:spacing w:after="120"/>
        <w:rPr>
          <w:rFonts w:ascii="Arial" w:hAnsi="Arial" w:cs="Arial"/>
          <w:sz w:val="24"/>
          <w:szCs w:val="24"/>
        </w:rPr>
      </w:pPr>
      <w:r w:rsidRPr="00AC3435">
        <w:rPr>
          <w:rFonts w:ascii="Arial" w:hAnsi="Arial" w:cs="Arial"/>
          <w:sz w:val="24"/>
          <w:szCs w:val="24"/>
        </w:rPr>
        <w:t>the Princes Highway to the west (with Jamberoo located further beyond)</w:t>
      </w:r>
      <w:r w:rsidR="00AC3435" w:rsidRPr="00AC3435">
        <w:rPr>
          <w:rFonts w:ascii="Arial" w:hAnsi="Arial" w:cs="Arial"/>
          <w:sz w:val="24"/>
          <w:szCs w:val="24"/>
        </w:rPr>
        <w:t>;</w:t>
      </w:r>
      <w:r w:rsidR="007A53F5">
        <w:rPr>
          <w:rFonts w:ascii="Arial" w:hAnsi="Arial" w:cs="Arial"/>
          <w:sz w:val="24"/>
          <w:szCs w:val="24"/>
        </w:rPr>
        <w:t xml:space="preserve"> and</w:t>
      </w:r>
    </w:p>
    <w:p w14:paraId="031A219F" w14:textId="44A67B0E" w:rsidR="00AC3435" w:rsidRPr="00AC3435" w:rsidRDefault="009E42AB" w:rsidP="00AC3435">
      <w:pPr>
        <w:pStyle w:val="ListParagraph"/>
        <w:numPr>
          <w:ilvl w:val="0"/>
          <w:numId w:val="40"/>
        </w:numPr>
        <w:tabs>
          <w:tab w:val="left" w:pos="2520"/>
        </w:tabs>
        <w:spacing w:after="120"/>
        <w:rPr>
          <w:rFonts w:ascii="Arial" w:hAnsi="Arial" w:cs="Arial"/>
          <w:sz w:val="24"/>
          <w:szCs w:val="24"/>
        </w:rPr>
      </w:pPr>
      <w:r w:rsidRPr="00AC3435">
        <w:rPr>
          <w:rFonts w:ascii="Arial" w:hAnsi="Arial" w:cs="Arial"/>
          <w:sz w:val="24"/>
          <w:szCs w:val="24"/>
        </w:rPr>
        <w:t>Minnamurra River adjoining the site to the north</w:t>
      </w:r>
      <w:r w:rsidR="007A53F5">
        <w:rPr>
          <w:rFonts w:ascii="Arial" w:hAnsi="Arial" w:cs="Arial"/>
          <w:sz w:val="24"/>
          <w:szCs w:val="24"/>
        </w:rPr>
        <w:t>.</w:t>
      </w:r>
    </w:p>
    <w:p w14:paraId="6C1BFEED" w14:textId="77777777" w:rsidR="009E42AB" w:rsidRPr="009E42AB" w:rsidRDefault="009E42AB" w:rsidP="009E42AB">
      <w:pPr>
        <w:tabs>
          <w:tab w:val="left" w:pos="2520"/>
        </w:tabs>
        <w:rPr>
          <w:rFonts w:cs="Arial"/>
        </w:rPr>
      </w:pPr>
      <w:r w:rsidRPr="009E42AB">
        <w:rPr>
          <w:rFonts w:cs="Arial"/>
        </w:rPr>
        <w:t>The site is approximately 3.1ha in size, is largely cleared undeveloped land and slopes moderately from Henry Parkes Drive north-east towards the</w:t>
      </w:r>
    </w:p>
    <w:p w14:paraId="1C9E31F0" w14:textId="1CB8A061" w:rsidR="009E42AB" w:rsidRDefault="009E42AB" w:rsidP="009E42AB">
      <w:pPr>
        <w:tabs>
          <w:tab w:val="left" w:pos="2520"/>
        </w:tabs>
        <w:spacing w:after="120"/>
        <w:rPr>
          <w:rFonts w:cs="Arial"/>
        </w:rPr>
      </w:pPr>
      <w:r w:rsidRPr="009E42AB">
        <w:rPr>
          <w:rFonts w:cs="Arial"/>
        </w:rPr>
        <w:t>Minnamurra River</w:t>
      </w:r>
      <w:r>
        <w:rPr>
          <w:rFonts w:cs="Arial"/>
        </w:rPr>
        <w:t xml:space="preserve"> (</w:t>
      </w:r>
      <w:r w:rsidRPr="009E42AB">
        <w:rPr>
          <w:rFonts w:cs="Arial"/>
          <w:b/>
        </w:rPr>
        <w:t>Figure 2</w:t>
      </w:r>
      <w:r>
        <w:rPr>
          <w:rFonts w:cs="Arial"/>
        </w:rPr>
        <w:t>)</w:t>
      </w:r>
      <w:r w:rsidRPr="009E42AB">
        <w:rPr>
          <w:rFonts w:cs="Arial"/>
        </w:rPr>
        <w:t>.</w:t>
      </w:r>
      <w:r w:rsidR="00CC35F2">
        <w:rPr>
          <w:rFonts w:cs="Arial"/>
        </w:rPr>
        <w:t xml:space="preserve"> The northern part of the site near the Minnamurra River is flood prone and a small portion of the site is mapped as bushfire prone land. </w:t>
      </w:r>
    </w:p>
    <w:p w14:paraId="71ED5E23" w14:textId="77777777" w:rsidR="00875B2D" w:rsidRPr="009E42AB" w:rsidRDefault="00875B2D" w:rsidP="009E42AB">
      <w:pPr>
        <w:tabs>
          <w:tab w:val="left" w:pos="2520"/>
        </w:tabs>
        <w:spacing w:after="120"/>
        <w:rPr>
          <w:rFonts w:cs="Arial"/>
        </w:rPr>
      </w:pPr>
    </w:p>
    <w:p w14:paraId="409649B0" w14:textId="77777777" w:rsidR="00CC35F2" w:rsidRDefault="00CC35F2" w:rsidP="00CC35F2">
      <w:pPr>
        <w:tabs>
          <w:tab w:val="left" w:pos="2520"/>
        </w:tabs>
        <w:rPr>
          <w:rFonts w:cs="Arial"/>
          <w:b/>
        </w:rPr>
      </w:pPr>
      <w:r>
        <w:rPr>
          <w:rFonts w:cs="Arial"/>
          <w:b/>
        </w:rPr>
        <w:lastRenderedPageBreak/>
        <w:t>1.3 Existing planning controls</w:t>
      </w:r>
    </w:p>
    <w:p w14:paraId="6095C8AA" w14:textId="77777777" w:rsidR="00CC35F2" w:rsidRDefault="00CC35F2" w:rsidP="00CC35F2">
      <w:pPr>
        <w:tabs>
          <w:tab w:val="left" w:pos="2520"/>
        </w:tabs>
        <w:spacing w:after="120"/>
        <w:rPr>
          <w:rFonts w:cs="Arial"/>
        </w:rPr>
      </w:pPr>
      <w:r w:rsidRPr="00E0237D">
        <w:rPr>
          <w:rFonts w:cs="Arial"/>
        </w:rPr>
        <w:t xml:space="preserve">The site is zoned E2 Environmental Conservation under the Kiama LEP. </w:t>
      </w:r>
    </w:p>
    <w:p w14:paraId="66F89F2B" w14:textId="2C210BDA" w:rsidR="00E0237D" w:rsidRPr="0018735D" w:rsidRDefault="007A53F5" w:rsidP="002C779B">
      <w:pPr>
        <w:tabs>
          <w:tab w:val="left" w:pos="2520"/>
        </w:tabs>
        <w:spacing w:after="120"/>
        <w:rPr>
          <w:rFonts w:cs="Arial"/>
          <w:color w:val="FF0000"/>
        </w:rPr>
      </w:pPr>
      <w:r>
        <w:rPr>
          <w:noProof/>
        </w:rPr>
        <mc:AlternateContent>
          <mc:Choice Requires="wps">
            <w:drawing>
              <wp:anchor distT="0" distB="0" distL="114300" distR="114300" simplePos="0" relativeHeight="251678720" behindDoc="0" locked="0" layoutInCell="1" allowOverlap="1" wp14:anchorId="0AD06341" wp14:editId="2DE86A9D">
                <wp:simplePos x="0" y="0"/>
                <wp:positionH relativeFrom="column">
                  <wp:posOffset>246490</wp:posOffset>
                </wp:positionH>
                <wp:positionV relativeFrom="paragraph">
                  <wp:posOffset>3318344</wp:posOffset>
                </wp:positionV>
                <wp:extent cx="485030" cy="365760"/>
                <wp:effectExtent l="19050" t="19050" r="29845" b="15240"/>
                <wp:wrapNone/>
                <wp:docPr id="14" name="Arrow: Up 14"/>
                <wp:cNvGraphicFramePr/>
                <a:graphic xmlns:a="http://schemas.openxmlformats.org/drawingml/2006/main">
                  <a:graphicData uri="http://schemas.microsoft.com/office/word/2010/wordprocessingShape">
                    <wps:wsp>
                      <wps:cNvSpPr/>
                      <wps:spPr>
                        <a:xfrm>
                          <a:off x="0" y="0"/>
                          <a:ext cx="485030" cy="3657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CF7AF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4" o:spid="_x0000_s1026" type="#_x0000_t68" style="position:absolute;margin-left:19.4pt;margin-top:261.3pt;width:38.2pt;height:28.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zmdwIAAD0FAAAOAAAAZHJzL2Uyb0RvYy54bWysVE1v2zAMvQ/YfxB0X+2kSdsZdYqgRYcB&#10;RVv0Az0rshQbkEWNUuJkv36U7LhFW+wwzAdZFMlH8onU+cWuNWyr0DdgSz45yjlTVkLV2HXJn5+u&#10;v51x5oOwlTBgVcn3yvOLxdcv550r1BRqMJVCRiDWF50reR2CK7LMy1q1wh+BU5aUGrAVgURcZxWK&#10;jtBbk03z/CTrACuHIJX3dHrVK/ki4WutZLjT2qvATMkpt5BWTOsqrtniXBRrFK5u5JCG+IcsWtFY&#10;CjpCXYkg2AabD1BtIxE86HAkoc1A60aqVANVM8nfVfNYC6dSLUSOdyNN/v/BytvtPbKmorubcWZF&#10;S3e0RISuYM+O0RkR1DlfkN2ju8dB8rSN1e40tvFPdbBdInU/kqp2gUk6nJ3N82OiXpLq+GR+epJI&#10;z16dHfrwQ0HL4qbkG5fiJzbF9sYHiknWBysSYj59BmkX9kbFJIx9UJpKoZjT5J2aSF0aZFtB1y+k&#10;VDZMelUtKtUfz3P6YpkUZPRIUgKMyLoxZsQeAGKDfsTuYQb76KpSD47O+d8S651HjxQZbBid28YC&#10;fgZgqKohcm9/IKmnJrK0gmpPF43QT4B38rohum+ED/cCqeXphmiMwx0t2kBXchh2nNWAvz87j/bU&#10;iaTlrKMRKrn/tRGoODM/LfXo98lsFmcuCbP56ZQEfKtZvdXYTXsJdE0TejCcTNtoH8xhqxHaF5r2&#10;ZYxKKmElxS65DHgQLkM/2vReSLVcJjOaMyfCjX10MoJHVmMvPe1eBLqh5wI16y0cxk0U7/qut42e&#10;FpabALpJTfnK68A3zWhqnOE9iY/AWzlZvb56iz8AAAD//wMAUEsDBBQABgAIAAAAIQDWOIOB3gAA&#10;AAoBAAAPAAAAZHJzL2Rvd25yZXYueG1sTI/NTsMwEITvSLyDtUjcqB1XqaI0TgUIDuVG+Tk78TZJ&#10;iddR7Cbp2+Oe4Lizo5lvit1iezbh6DtHCpKVAIZUO9NRo+Dz4/UhA+aDJqN7R6jggh525e1NoXPj&#10;ZnrH6RAaFkPI51pBG8KQc+7rFq32Kzcgxd/RjVaHeI4NN6OeY7jtuRRiw63uKDa0esDnFuufw9kq&#10;qL/3bp+kp5Oo3qavappfntYXodT93fK4BRZwCX9muOJHdCgjU+XOZDzrFayzSB4UpFJugF0NSSqB&#10;VVHJhAReFvz/hPIXAAD//wMAUEsBAi0AFAAGAAgAAAAhALaDOJL+AAAA4QEAABMAAAAAAAAAAAAA&#10;AAAAAAAAAFtDb250ZW50X1R5cGVzXS54bWxQSwECLQAUAAYACAAAACEAOP0h/9YAAACUAQAACwAA&#10;AAAAAAAAAAAAAAAvAQAAX3JlbHMvLnJlbHNQSwECLQAUAAYACAAAACEAyI7c5ncCAAA9BQAADgAA&#10;AAAAAAAAAAAAAAAuAgAAZHJzL2Uyb0RvYy54bWxQSwECLQAUAAYACAAAACEA1jiDgd4AAAAKAQAA&#10;DwAAAAAAAAAAAAAAAADRBAAAZHJzL2Rvd25yZXYueG1sUEsFBgAAAAAEAAQA8wAAANwFAAAAAA==&#10;" adj="10800" fillcolor="#4472c4 [3204]" strokecolor="#1f3763 [1604]" strokeweight="1pt"/>
            </w:pict>
          </mc:Fallback>
        </mc:AlternateContent>
      </w:r>
      <w:r w:rsidR="006B047A">
        <w:rPr>
          <w:noProof/>
        </w:rPr>
        <mc:AlternateContent>
          <mc:Choice Requires="wps">
            <w:drawing>
              <wp:anchor distT="0" distB="0" distL="114300" distR="114300" simplePos="0" relativeHeight="251667456" behindDoc="0" locked="0" layoutInCell="1" allowOverlap="1" wp14:anchorId="4BA137A7" wp14:editId="2D2AD8DD">
                <wp:simplePos x="0" y="0"/>
                <wp:positionH relativeFrom="column">
                  <wp:posOffset>1449319</wp:posOffset>
                </wp:positionH>
                <wp:positionV relativeFrom="paragraph">
                  <wp:posOffset>928204</wp:posOffset>
                </wp:positionV>
                <wp:extent cx="1448789" cy="427512"/>
                <wp:effectExtent l="0" t="0" r="0" b="0"/>
                <wp:wrapNone/>
                <wp:docPr id="8" name="Text Box 8"/>
                <wp:cNvGraphicFramePr/>
                <a:graphic xmlns:a="http://schemas.openxmlformats.org/drawingml/2006/main">
                  <a:graphicData uri="http://schemas.microsoft.com/office/word/2010/wordprocessingShape">
                    <wps:wsp>
                      <wps:cNvSpPr txBox="1"/>
                      <wps:spPr>
                        <a:xfrm>
                          <a:off x="0" y="0"/>
                          <a:ext cx="1448789" cy="427512"/>
                        </a:xfrm>
                        <a:prstGeom prst="rect">
                          <a:avLst/>
                        </a:prstGeom>
                        <a:noFill/>
                        <a:ln w="6350">
                          <a:noFill/>
                        </a:ln>
                      </wps:spPr>
                      <wps:txbx>
                        <w:txbxContent>
                          <w:p w14:paraId="0096EE53" w14:textId="452F5C36" w:rsidR="00A558D1" w:rsidRPr="00AC3435" w:rsidRDefault="00A558D1" w:rsidP="006B047A">
                            <w:pPr>
                              <w:rPr>
                                <w:b/>
                                <w:color w:val="FFFFFF" w:themeColor="background1"/>
                              </w:rPr>
                            </w:pPr>
                            <w:r w:rsidRPr="00AC3435">
                              <w:rPr>
                                <w:b/>
                                <w:color w:val="FFFFFF" w:themeColor="background1"/>
                              </w:rPr>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BA137A7" id="_x0000_t202" coordsize="21600,21600" o:spt="202" path="m,l,21600r21600,l21600,xe">
                <v:stroke joinstyle="miter"/>
                <v:path gradientshapeok="t" o:connecttype="rect"/>
              </v:shapetype>
              <v:shape id="Text Box 8" o:spid="_x0000_s1026" type="#_x0000_t202" style="position:absolute;margin-left:114.1pt;margin-top:73.1pt;width:114.1pt;height:33.6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KcLAIAAFEEAAAOAAAAZHJzL2Uyb0RvYy54bWysVFFv2jAQfp+0/2D5fQQYtDQiVKwV0yTU&#10;VoKqz8axSSTb59mGhP36nZ1AUbenaS/O+e585/u+z5nft1qRo3C+BlPQ0WBIiTAcytrsC/q6XX2Z&#10;UeIDMyVTYERBT8LT+8XnT/PG5mIMFahSOIJFjM8bW9AqBJtnmeeV0MwPwAqDQQlOs4Bbt89Kxxqs&#10;rlU2Hg5vsgZcaR1w4T16H7sgXaT6UgoenqX0IhBVULxbSKtL6y6u2WLO8r1jtqp5fw32D7fQrDbY&#10;9FLqkQVGDq7+o5SuuQMPMgw46AykrLlIM+A0o+GHaTYVsyLNguB4e4HJ/7+y/On44khdFhSJMkwj&#10;RVvRBvINWjKL6DTW55i0sZgWWnQjy2e/R2ccupVOxy+OQzCOOJ8u2MZiPB6aTGa3sztKOMYm49vp&#10;aBzLZO+nrfPhuwBNolFQh9wlSNlx7UOXek6JzQysaqUSf8qQpqA3X6fDdOASweLKYI84Q3fXaIV2&#10;1/aD7aA84VwOOl14y1c1Nl8zH16YQyHgKCju8IyLVIBNoLcoqcD9+ps/5iM/GKWkQWEV1P88MCco&#10;UT8MMneHSEQlps1kejvGjbuO7K4j5qAfALU7wmdkeTJjflBnUzrQb/gGlrErhpjh2Lug4Ww+hE7u&#10;+Ia4WC5TEmrPsrA2G8tj6QhnhHbbvjFne/wDMvcEZwmy/AMNXW5HxPIQQNaJowhwh2qPO+o2sdy/&#10;sfgwrvcp6/1PsPgNAAD//wMAUEsDBBQABgAIAAAAIQAPppiR4QAAAAsBAAAPAAAAZHJzL2Rvd25y&#10;ZXYueG1sTI9NS8NAEIbvQv/DMgVvdtOYhBCzKSVQBNFDay/eNtlpEtyPmN220V/veLK3GZ6Xd54p&#10;N7PR7IKTH5wVsF5FwNC2Tg22E3B83z3kwHyQVkntLAr4Rg+banFXykK5q93j5RA6RiXWF1JAH8JY&#10;cO7bHo30KzeiJXZyk5GB1qnjapJXKjeax1GUcSMHSxd6OWLdY/t5OBsBL/XuTe6b2OQ/un5+PW3H&#10;r+NHKsT9ct4+AQs4h/8w/OmTOlTk1LizVZ5pAXGcxxQlkGQ0UCJJswRYQ2j9mAKvSn77Q/ULAAD/&#10;/wMAUEsBAi0AFAAGAAgAAAAhALaDOJL+AAAA4QEAABMAAAAAAAAAAAAAAAAAAAAAAFtDb250ZW50&#10;X1R5cGVzXS54bWxQSwECLQAUAAYACAAAACEAOP0h/9YAAACUAQAACwAAAAAAAAAAAAAAAAAvAQAA&#10;X3JlbHMvLnJlbHNQSwECLQAUAAYACAAAACEASCRSnCwCAABRBAAADgAAAAAAAAAAAAAAAAAuAgAA&#10;ZHJzL2Uyb0RvYy54bWxQSwECLQAUAAYACAAAACEAD6aYkeEAAAALAQAADwAAAAAAAAAAAAAAAACG&#10;BAAAZHJzL2Rvd25yZXYueG1sUEsFBgAAAAAEAAQA8wAAAJQFAAAAAA==&#10;" filled="f" stroked="f" strokeweight=".5pt">
                <v:textbox>
                  <w:txbxContent>
                    <w:p w14:paraId="0096EE53" w14:textId="452F5C36" w:rsidR="00A558D1" w:rsidRPr="00AC3435" w:rsidRDefault="00A558D1" w:rsidP="006B047A">
                      <w:pPr>
                        <w:rPr>
                          <w:b/>
                          <w:color w:val="FFFFFF" w:themeColor="background1"/>
                        </w:rPr>
                      </w:pPr>
                      <w:r w:rsidRPr="00AC3435">
                        <w:rPr>
                          <w:b/>
                          <w:color w:val="FFFFFF" w:themeColor="background1"/>
                        </w:rPr>
                        <w:t>Site</w:t>
                      </w:r>
                    </w:p>
                  </w:txbxContent>
                </v:textbox>
              </v:shape>
            </w:pict>
          </mc:Fallback>
        </mc:AlternateContent>
      </w:r>
      <w:r w:rsidR="006B047A">
        <w:rPr>
          <w:noProof/>
        </w:rPr>
        <mc:AlternateContent>
          <mc:Choice Requires="wps">
            <w:drawing>
              <wp:anchor distT="0" distB="0" distL="114300" distR="114300" simplePos="0" relativeHeight="251669504" behindDoc="0" locked="0" layoutInCell="1" allowOverlap="1" wp14:anchorId="06CA8A64" wp14:editId="3DC81108">
                <wp:simplePos x="0" y="0"/>
                <wp:positionH relativeFrom="column">
                  <wp:posOffset>1004835</wp:posOffset>
                </wp:positionH>
                <wp:positionV relativeFrom="paragraph">
                  <wp:posOffset>411270</wp:posOffset>
                </wp:positionV>
                <wp:extent cx="1448789" cy="427512"/>
                <wp:effectExtent l="0" t="0" r="0" b="0"/>
                <wp:wrapNone/>
                <wp:docPr id="9" name="Text Box 9"/>
                <wp:cNvGraphicFramePr/>
                <a:graphic xmlns:a="http://schemas.openxmlformats.org/drawingml/2006/main">
                  <a:graphicData uri="http://schemas.microsoft.com/office/word/2010/wordprocessingShape">
                    <wps:wsp>
                      <wps:cNvSpPr txBox="1"/>
                      <wps:spPr>
                        <a:xfrm>
                          <a:off x="0" y="0"/>
                          <a:ext cx="1448789" cy="427512"/>
                        </a:xfrm>
                        <a:prstGeom prst="rect">
                          <a:avLst/>
                        </a:prstGeom>
                        <a:noFill/>
                        <a:ln w="6350">
                          <a:noFill/>
                        </a:ln>
                      </wps:spPr>
                      <wps:txbx>
                        <w:txbxContent>
                          <w:p w14:paraId="7E58C756" w14:textId="6326229B" w:rsidR="00A558D1" w:rsidRPr="00AC3435" w:rsidRDefault="00A558D1" w:rsidP="006B047A">
                            <w:pPr>
                              <w:rPr>
                                <w:b/>
                                <w:color w:val="FFFF00"/>
                              </w:rPr>
                            </w:pPr>
                            <w:r w:rsidRPr="00AC3435">
                              <w:rPr>
                                <w:b/>
                                <w:color w:val="FFFF00"/>
                              </w:rPr>
                              <w:t>Minnamurra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CA8A64" id="Text Box 9" o:spid="_x0000_s1027" type="#_x0000_t202" style="position:absolute;margin-left:79.1pt;margin-top:32.4pt;width:114.1pt;height:33.6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8CLgIAAFgEAAAOAAAAZHJzL2Uyb0RvYy54bWysVFFv2jAQfp+0/2D5fQQYFIgIFWvFNAm1&#10;laDqs3FsEsn2ebYhYb9+Zwco6vY07cU5+853/r7vLvP7VityFM7XYAo66PUpEYZDWZt9QV+3qy9T&#10;SnxgpmQKjCjoSXh6v/j8ad7YXAyhAlUKRzCJ8XljC1qFYPMs87wSmvkeWGHQKcFpFnDr9lnpWIPZ&#10;tcqG/f5d1oArrQMuvMfTx85JFym/lIKHZym9CEQVFN8W0urSuotrtpizfO+YrWp+fgb7h1doVhss&#10;ek31yAIjB1f/kUrX3IEHGXocdAZS1lwkDIhm0P+AZlMxKxIWJMfbK03+/6XlT8cXR+qyoDNKDNMo&#10;0Va0gXyDlswiO431OQZtLIaFFo9R5cu5x8MIupVOxy/CIehHnk9XbmMyHi+NRtPJFItw9I2Gk/Fg&#10;GNNk77et8+G7AE2iUVCH2iVK2XHtQxd6CYnFDKxqpZJ+ypCmoHdfx/104erB5MpgjYihe2u0Qrtr&#10;E+Irjh2UJ4TnoGsPb/mqxjesmQ8vzGE/ICLs8fCMi1SAteBsUVKB+/W38xiPMqGXkgb7q6D+54E5&#10;QYn6YVDAGRISGzJtRuPJEDfu1rO79ZiDfgBs4QFOk+XJjPFBXUzpQL/hKCxjVXQxw7F2QcPFfAhd&#10;1+MocbFcpiBsQcvC2mwsj6kjq5HhbfvGnD3LEFDAJ7h0Iss/qNHFdnosDwFknaSKPHesnunH9k1i&#10;n0ctzsftPkW9/xAWvwEAAP//AwBQSwMEFAAGAAgAAAAhAKLdEEfgAAAACgEAAA8AAABkcnMvZG93&#10;bnJldi54bWxMj0FLw0AUhO+C/2F5BW9207QNIWZTSqAIoofWXrxtsq9JaPZtzG7b6K/3edLjMMPM&#10;N/lmsr244ug7RwoW8wgEUu1MR42C4/vuMQXhgyaje0eo4As9bIr7u1xnxt1oj9dDaASXkM+0gjaE&#10;IZPS1y1a7eduQGLv5EarA8uxkWbUNy63vYyjKJFWd8QLrR6wbLE+Hy5WwUu5e9P7Krbpd18+v562&#10;w+fxY63Uw2zaPoEIOIW/MPziMzoUzFS5CxkvetbrNOaogmTFFziwTJMViIqdZbwAWeTy/4XiBwAA&#10;//8DAFBLAQItABQABgAIAAAAIQC2gziS/gAAAOEBAAATAAAAAAAAAAAAAAAAAAAAAABbQ29udGVu&#10;dF9UeXBlc10ueG1sUEsBAi0AFAAGAAgAAAAhADj9If/WAAAAlAEAAAsAAAAAAAAAAAAAAAAALwEA&#10;AF9yZWxzLy5yZWxzUEsBAi0AFAAGAAgAAAAhAPJeTwIuAgAAWAQAAA4AAAAAAAAAAAAAAAAALgIA&#10;AGRycy9lMm9Eb2MueG1sUEsBAi0AFAAGAAgAAAAhAKLdEEfgAAAACgEAAA8AAAAAAAAAAAAAAAAA&#10;iAQAAGRycy9kb3ducmV2LnhtbFBLBQYAAAAABAAEAPMAAACVBQAAAAA=&#10;" filled="f" stroked="f" strokeweight=".5pt">
                <v:textbox>
                  <w:txbxContent>
                    <w:p w14:paraId="7E58C756" w14:textId="6326229B" w:rsidR="00A558D1" w:rsidRPr="00AC3435" w:rsidRDefault="00A558D1" w:rsidP="006B047A">
                      <w:pPr>
                        <w:rPr>
                          <w:b/>
                          <w:color w:val="FFFF00"/>
                        </w:rPr>
                      </w:pPr>
                      <w:r w:rsidRPr="00AC3435">
                        <w:rPr>
                          <w:b/>
                          <w:color w:val="FFFF00"/>
                        </w:rPr>
                        <w:t>Minnamurra River</w:t>
                      </w:r>
                    </w:p>
                  </w:txbxContent>
                </v:textbox>
              </v:shape>
            </w:pict>
          </mc:Fallback>
        </mc:AlternateContent>
      </w:r>
      <w:r w:rsidR="006B047A">
        <w:rPr>
          <w:noProof/>
        </w:rPr>
        <mc:AlternateContent>
          <mc:Choice Requires="wps">
            <w:drawing>
              <wp:anchor distT="0" distB="0" distL="114300" distR="114300" simplePos="0" relativeHeight="251665408" behindDoc="0" locked="0" layoutInCell="1" allowOverlap="1" wp14:anchorId="101974F2" wp14:editId="11C80FB2">
                <wp:simplePos x="0" y="0"/>
                <wp:positionH relativeFrom="column">
                  <wp:posOffset>2363190</wp:posOffset>
                </wp:positionH>
                <wp:positionV relativeFrom="paragraph">
                  <wp:posOffset>2006930</wp:posOffset>
                </wp:positionV>
                <wp:extent cx="1448789" cy="427512"/>
                <wp:effectExtent l="0" t="0" r="0" b="0"/>
                <wp:wrapNone/>
                <wp:docPr id="7" name="Text Box 7"/>
                <wp:cNvGraphicFramePr/>
                <a:graphic xmlns:a="http://schemas.openxmlformats.org/drawingml/2006/main">
                  <a:graphicData uri="http://schemas.microsoft.com/office/word/2010/wordprocessingShape">
                    <wps:wsp>
                      <wps:cNvSpPr txBox="1"/>
                      <wps:spPr>
                        <a:xfrm>
                          <a:off x="0" y="0"/>
                          <a:ext cx="1448789" cy="427512"/>
                        </a:xfrm>
                        <a:prstGeom prst="rect">
                          <a:avLst/>
                        </a:prstGeom>
                        <a:noFill/>
                        <a:ln w="6350">
                          <a:noFill/>
                        </a:ln>
                      </wps:spPr>
                      <wps:txbx>
                        <w:txbxContent>
                          <w:p w14:paraId="68D7DBF6" w14:textId="2191B1A7" w:rsidR="00A558D1" w:rsidRPr="00AC3435" w:rsidRDefault="00A558D1" w:rsidP="006B047A">
                            <w:pPr>
                              <w:rPr>
                                <w:b/>
                                <w:color w:val="FFFF00"/>
                              </w:rPr>
                            </w:pPr>
                            <w:r w:rsidRPr="00AC3435">
                              <w:rPr>
                                <w:b/>
                                <w:color w:val="FFFF00"/>
                              </w:rPr>
                              <w:t>Princes Highway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1974F2" id="Text Box 7" o:spid="_x0000_s1028" type="#_x0000_t202" style="position:absolute;margin-left:186.1pt;margin-top:158.05pt;width:114.1pt;height:33.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u2ILgIAAFgEAAAOAAAAZHJzL2Uyb0RvYy54bWysVEuP2jAQvlfqf7B8LwEKCxsRVnRXVJXQ&#10;7kqw2rNxbBLJ9ri2IaG/vmOHl7Y9Vb0445nxPL5vJrOHVityEM7XYAo66PUpEYZDWZtdQd82yy9T&#10;SnxgpmQKjCjoUXj6MP/8adbYXAyhAlUKRzCI8XljC1qFYPMs87wSmvkeWGHQKMFpFvDqdlnpWIPR&#10;tcqG/f5d1oArrQMuvEftU2ek8xRfSsHDi5ReBKIKirWFdLp0buOZzWcs3zlmq5qfymD/UIVmtcGk&#10;l1BPLDCyd/UfoXTNHXiQocdBZyBlzUXqAbsZ9D90s66YFakXBMfbC0z+/4Xlz4dXR+qyoBNKDNNI&#10;0Ua0gXyDlkwiOo31OTqtLbqFFtXI8lnvURmbbqXT8YvtELQjzscLtjEYj49Go+lkek8JR9toOBkP&#10;hjFMdn1tnQ/fBWgShYI65C5Byg4rHzrXs0tMZmBZK5X4U4Y0Bb37Ou6nBxcLBlcGc8QeulqjFNpt&#10;mzpOBUTNFsojtuegGw9v+bLGGlbMh1fmcB6wI5zx8IKHVIC54CRRUoH79Td99Eea0EpJg/NVUP9z&#10;z5ygRP0wSOA9AhIHMl1G48kQL+7Wsr21mL1+BBzhAW6T5UmM/kGdRelAv+MqLGJWNDHDMXdBw1l8&#10;DN3U4ypxsVgkJxxBy8LKrC2PoSOqEeFN+86cPdEQkMBnOE8iyz+w0fl2fCz2AWSdqLqieoIfxzeR&#10;fVq1uB+39+R1/SHMfwMAAP//AwBQSwMEFAAGAAgAAAAhAFCphLHiAAAACwEAAA8AAABkcnMvZG93&#10;bnJldi54bWxMj8tOwzAQRfdI/IM1SOyonbSEKMSpqkgVEoJFSzfsnHiaRPgRYrcNfD3DCnbzOLpz&#10;plzP1rAzTmHwTkKyEMDQtV4PrpNweNve5cBCVE4r4x1K+MIA6+r6qlSF9he3w/M+doxCXCiUhD7G&#10;seA8tD1aFRZ+REe7o5+sitROHdeTulC4NTwVIuNWDY4u9GrEusf2Y3+yEp7r7avaNanNv0399HLc&#10;jJ+H93spb2/mzSOwiHP8g+FXn9ShIqfGn5wOzEhYPqQpoVQkWQKMiEyIFbCGJvlyBbwq+f8fqh8A&#10;AAD//wMAUEsBAi0AFAAGAAgAAAAhALaDOJL+AAAA4QEAABMAAAAAAAAAAAAAAAAAAAAAAFtDb250&#10;ZW50X1R5cGVzXS54bWxQSwECLQAUAAYACAAAACEAOP0h/9YAAACUAQAACwAAAAAAAAAAAAAAAAAv&#10;AQAAX3JlbHMvLnJlbHNQSwECLQAUAAYACAAAACEAw/LtiC4CAABYBAAADgAAAAAAAAAAAAAAAAAu&#10;AgAAZHJzL2Uyb0RvYy54bWxQSwECLQAUAAYACAAAACEAUKmEseIAAAALAQAADwAAAAAAAAAAAAAA&#10;AACIBAAAZHJzL2Rvd25yZXYueG1sUEsFBgAAAAAEAAQA8wAAAJcFAAAAAA==&#10;" filled="f" stroked="f" strokeweight=".5pt">
                <v:textbox>
                  <w:txbxContent>
                    <w:p w14:paraId="68D7DBF6" w14:textId="2191B1A7" w:rsidR="00A558D1" w:rsidRPr="00AC3435" w:rsidRDefault="00A558D1" w:rsidP="006B047A">
                      <w:pPr>
                        <w:rPr>
                          <w:b/>
                          <w:color w:val="FFFF00"/>
                        </w:rPr>
                      </w:pPr>
                      <w:r w:rsidRPr="00AC3435">
                        <w:rPr>
                          <w:b/>
                          <w:color w:val="FFFF00"/>
                        </w:rPr>
                        <w:t>Princes Highway</w:t>
                      </w:r>
                    </w:p>
                  </w:txbxContent>
                </v:textbox>
              </v:shape>
            </w:pict>
          </mc:Fallback>
        </mc:AlternateContent>
      </w:r>
      <w:r w:rsidR="006B047A">
        <w:rPr>
          <w:noProof/>
        </w:rPr>
        <mc:AlternateContent>
          <mc:Choice Requires="wps">
            <w:drawing>
              <wp:anchor distT="0" distB="0" distL="114300" distR="114300" simplePos="0" relativeHeight="251663360" behindDoc="0" locked="0" layoutInCell="1" allowOverlap="1" wp14:anchorId="1B1E0F75" wp14:editId="13F2C1FD">
                <wp:simplePos x="0" y="0"/>
                <wp:positionH relativeFrom="column">
                  <wp:posOffset>18695</wp:posOffset>
                </wp:positionH>
                <wp:positionV relativeFrom="paragraph">
                  <wp:posOffset>1757466</wp:posOffset>
                </wp:positionV>
                <wp:extent cx="1211283" cy="427512"/>
                <wp:effectExtent l="0" t="0" r="0" b="0"/>
                <wp:wrapNone/>
                <wp:docPr id="6" name="Text Box 6"/>
                <wp:cNvGraphicFramePr/>
                <a:graphic xmlns:a="http://schemas.openxmlformats.org/drawingml/2006/main">
                  <a:graphicData uri="http://schemas.microsoft.com/office/word/2010/wordprocessingShape">
                    <wps:wsp>
                      <wps:cNvSpPr txBox="1"/>
                      <wps:spPr>
                        <a:xfrm>
                          <a:off x="0" y="0"/>
                          <a:ext cx="1211283" cy="427512"/>
                        </a:xfrm>
                        <a:prstGeom prst="rect">
                          <a:avLst/>
                        </a:prstGeom>
                        <a:noFill/>
                        <a:ln w="6350">
                          <a:noFill/>
                        </a:ln>
                      </wps:spPr>
                      <wps:txbx>
                        <w:txbxContent>
                          <w:p w14:paraId="190A562A" w14:textId="18CABD53" w:rsidR="00A558D1" w:rsidRPr="006B047A" w:rsidRDefault="00A558D1" w:rsidP="006B047A">
                            <w:pPr>
                              <w:rPr>
                                <w:b/>
                                <w:color w:val="FFFF00"/>
                              </w:rPr>
                            </w:pPr>
                            <w:r>
                              <w:rPr>
                                <w:b/>
                                <w:color w:val="FFFF00"/>
                              </w:rPr>
                              <w:t>Jamberoo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1E0F75" id="Text Box 6" o:spid="_x0000_s1029" type="#_x0000_t202" style="position:absolute;margin-left:1.45pt;margin-top:138.4pt;width:95.4pt;height:33.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nmMAIAAFgEAAAOAAAAZHJzL2Uyb0RvYy54bWysVE1v2zAMvQ/YfxB0Xxw7H22NOEXWIsOA&#10;oi2QDD0rshQbkEVNUmJnv36UHKdBt9Owi0yJFKn3HunFfdcochTW1aALmo7GlAjNoaz1vqA/tusv&#10;t5Q4z3TJFGhR0JNw9H75+dOiNbnIoAJVCkswiXZ5awpaeW/yJHG8Eg1zIzBCo1OCbZjHrd0npWUt&#10;Zm9Uko3H86QFWxoLXDiHp4+9ky5jfikF9y9SOuGJKii+zcfVxnUX1mS5YPneMlPV/PwM9g+vaFit&#10;segl1SPzjBxs/UeqpuYWHEg/4tAkIGXNRcSAaNLxBzSbihkRsSA5zlxocv8vLX8+vlpSlwWdU6JZ&#10;gxJtRefJV+jIPLDTGpdj0MZgmO/wGFUezh0eBtCdtE34IhyCfuT5dOE2JOPhUpam2e2EEo6+aXYz&#10;S7OQJnm/bazz3wQ0JBgFtahdpJQdn5zvQ4eQUEzDulYq6qc0aRHAZDaOFy4eTK401ggY+rcGy3e7&#10;LiKeDDh2UJ4QnoW+PZzh6xrf8MScf2UW+wERYY/7F1ykAqwFZ4uSCuyvv52HeJQJvZS02F8FdT8P&#10;zApK1HeNAt6l02loyLiZzm4y3Nhrz+7aow/NA2ALpzhNhkczxHs1mNJC84ajsApV0cU0x9oF9YP5&#10;4Puux1HiYrWKQdiChvknvTE8pA6sBoa33Ruz5iyDRwGfYehEln9Qo4/t9VgdPMg6ShV47lk904/t&#10;G8U+j1qYj+t9jHr/ISx/AwAA//8DAFBLAwQUAAYACAAAACEASG06D+IAAAAJAQAADwAAAGRycy9k&#10;b3ducmV2LnhtbEyPzU7DMBCE70i8g7WVuFGnaelPiFNVkSokBIeWXrg58TaJGq9D7LaBp2d7gtNq&#10;NKPZb9L1YFtxwd43jhRMxhEIpNKZhioFh4/t4xKED5qMbh2hgm/0sM7u71KdGHelHV72oRJcQj7R&#10;CuoQukRKX9ZotR+7Dom9o+utDiz7SppeX7nctjKOorm0uiH+UOsO8xrL0/5sFbzm23e9K2K7/Gnz&#10;l7fjpvs6fD4p9TAaNs8gAg7hLww3fEaHjJkKdybjRasgXnGQz2LOC27+aroAUSiYzmYTkFkq/y/I&#10;fgEAAP//AwBQSwECLQAUAAYACAAAACEAtoM4kv4AAADhAQAAEwAAAAAAAAAAAAAAAAAAAAAAW0Nv&#10;bnRlbnRfVHlwZXNdLnhtbFBLAQItABQABgAIAAAAIQA4/SH/1gAAAJQBAAALAAAAAAAAAAAAAAAA&#10;AC8BAABfcmVscy8ucmVsc1BLAQItABQABgAIAAAAIQDsclnmMAIAAFgEAAAOAAAAAAAAAAAAAAAA&#10;AC4CAABkcnMvZTJvRG9jLnhtbFBLAQItABQABgAIAAAAIQBIbToP4gAAAAkBAAAPAAAAAAAAAAAA&#10;AAAAAIoEAABkcnMvZG93bnJldi54bWxQSwUGAAAAAAQABADzAAAAmQUAAAAA&#10;" filled="f" stroked="f" strokeweight=".5pt">
                <v:textbox>
                  <w:txbxContent>
                    <w:p w14:paraId="190A562A" w14:textId="18CABD53" w:rsidR="00A558D1" w:rsidRPr="006B047A" w:rsidRDefault="00A558D1" w:rsidP="006B047A">
                      <w:pPr>
                        <w:rPr>
                          <w:b/>
                          <w:color w:val="FFFF00"/>
                        </w:rPr>
                      </w:pPr>
                      <w:r>
                        <w:rPr>
                          <w:b/>
                          <w:color w:val="FFFF00"/>
                        </w:rPr>
                        <w:t>Jamberoo</w:t>
                      </w:r>
                    </w:p>
                  </w:txbxContent>
                </v:textbox>
              </v:shape>
            </w:pict>
          </mc:Fallback>
        </mc:AlternateContent>
      </w:r>
      <w:r w:rsidR="006B047A">
        <w:rPr>
          <w:noProof/>
        </w:rPr>
        <mc:AlternateContent>
          <mc:Choice Requires="wps">
            <w:drawing>
              <wp:anchor distT="0" distB="0" distL="114300" distR="114300" simplePos="0" relativeHeight="251661312" behindDoc="0" locked="0" layoutInCell="1" allowOverlap="1" wp14:anchorId="3920C1E8" wp14:editId="42423028">
                <wp:simplePos x="0" y="0"/>
                <wp:positionH relativeFrom="column">
                  <wp:posOffset>2363189</wp:posOffset>
                </wp:positionH>
                <wp:positionV relativeFrom="paragraph">
                  <wp:posOffset>1187532</wp:posOffset>
                </wp:positionV>
                <wp:extent cx="1211283" cy="427512"/>
                <wp:effectExtent l="0" t="0" r="0" b="0"/>
                <wp:wrapNone/>
                <wp:docPr id="5" name="Text Box 5"/>
                <wp:cNvGraphicFramePr/>
                <a:graphic xmlns:a="http://schemas.openxmlformats.org/drawingml/2006/main">
                  <a:graphicData uri="http://schemas.microsoft.com/office/word/2010/wordprocessingShape">
                    <wps:wsp>
                      <wps:cNvSpPr txBox="1"/>
                      <wps:spPr>
                        <a:xfrm>
                          <a:off x="0" y="0"/>
                          <a:ext cx="1211283" cy="427512"/>
                        </a:xfrm>
                        <a:prstGeom prst="rect">
                          <a:avLst/>
                        </a:prstGeom>
                        <a:noFill/>
                        <a:ln w="6350">
                          <a:noFill/>
                        </a:ln>
                      </wps:spPr>
                      <wps:txbx>
                        <w:txbxContent>
                          <w:p w14:paraId="4B1A9DF2" w14:textId="6F76E2A3" w:rsidR="00A558D1" w:rsidRPr="006B047A" w:rsidRDefault="00A558D1" w:rsidP="006B047A">
                            <w:pPr>
                              <w:rPr>
                                <w:b/>
                                <w:color w:val="FFFF00"/>
                              </w:rPr>
                            </w:pPr>
                            <w:r>
                              <w:rPr>
                                <w:b/>
                                <w:color w:val="FFFF00"/>
                              </w:rPr>
                              <w:t>Kiama Downs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20C1E8" id="Text Box 5" o:spid="_x0000_s1030" type="#_x0000_t202" style="position:absolute;margin-left:186.1pt;margin-top:93.5pt;width:95.4pt;height:33.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FEMAIAAFgEAAAOAAAAZHJzL2Uyb0RvYy54bWysVE1v2zAMvQ/YfxB0Xxy7ST+COEXWIsOA&#10;oi2QDD0rshQbkERNUmJnv36UHKdBt9Owi0yJFKn3Hun5facVOQjnGzAlzUdjSoThUDVmV9Ifm9WX&#10;W0p8YKZiCowo6VF4er/4/Gne2pkooAZVCUcwifGz1pa0DsHOsszzWmjmR2CFQacEp1nArdtllWMt&#10;ZtcqK8bj66wFV1kHXHiPp4+9ky5SfikFDy9SehGIKim+LaTVpXUb12wxZ7OdY7Zu+OkZ7B9eoVlj&#10;sOg51SMLjOxd80cq3XAHHmQYcdAZSNlwkTAgmnz8Ac26ZlYkLEiOt2ea/P9Ly58Pr440VUmnlBim&#10;UaKN6AL5Ch2ZRnZa62cYtLYYFjo8RpWHc4+HEXQnnY5fhEPQjzwfz9zGZDxeKvK8uL2ihKNvUtxM&#10;8yKmyd5vW+fDNwGaRKOkDrVLlLLDkw996BASixlYNUol/ZQhbUmvr6bjdOHsweTKYI2IoX9rtEK3&#10;7RLiyYBjC9UR4Tno28NbvmrwDU/Mh1fmsB8QEfZ4eMFFKsBacLIoqcH9+tt5jEeZ0EtJi/1VUv9z&#10;z5ygRH03KOBdPpnEhkybyfSmwI279GwvPWavHwBbOMdpsjyZMT6owZQO9BuOwjJWRRczHGuXNAzm&#10;Q+i7HkeJi+UyBWELWhaezNrymDqyGhnedG/M2ZMMAQV8hqET2eyDGn1sr8dyH0A2SarIc8/qiX5s&#10;3yT2adTifFzuU9T7D2HxGwAA//8DAFBLAwQUAAYACAAAACEAUBZgQ+IAAAALAQAADwAAAGRycy9k&#10;b3ducmV2LnhtbEyPzU7DMBCE70i8g7VI3KiDQ9ooxKmqSBUSgkNLL9w2sZtE+CfEbht4epYT3HY0&#10;n2ZnyvVsDTvrKQzeSbhfJMC0a70aXCfh8La9y4GFiE6h8U5L+NIB1tX1VYmF8he30+d97BiFuFCg&#10;hD7GseA8tL22GBZ+1I68o58sRpJTx9WEFwq3hoskWXKLg6MPPY667nX7sT9ZCc/19hV3jbD5t6mf&#10;Xo6b8fPwnkl5ezNvHoFFPcc/GH7rU3WoqFPjT04FZiSkKyEIJSNf0SgismVKRyNBZA8p8Krk/zdU&#10;PwAAAP//AwBQSwECLQAUAAYACAAAACEAtoM4kv4AAADhAQAAEwAAAAAAAAAAAAAAAAAAAAAAW0Nv&#10;bnRlbnRfVHlwZXNdLnhtbFBLAQItABQABgAIAAAAIQA4/SH/1gAAAJQBAAALAAAAAAAAAAAAAAAA&#10;AC8BAABfcmVscy8ucmVsc1BLAQItABQABgAIAAAAIQCcpPFEMAIAAFgEAAAOAAAAAAAAAAAAAAAA&#10;AC4CAABkcnMvZTJvRG9jLnhtbFBLAQItABQABgAIAAAAIQBQFmBD4gAAAAsBAAAPAAAAAAAAAAAA&#10;AAAAAIoEAABkcnMvZG93bnJldi54bWxQSwUGAAAAAAQABADzAAAAmQUAAAAA&#10;" filled="f" stroked="f" strokeweight=".5pt">
                <v:textbox>
                  <w:txbxContent>
                    <w:p w14:paraId="4B1A9DF2" w14:textId="6F76E2A3" w:rsidR="00A558D1" w:rsidRPr="006B047A" w:rsidRDefault="00A558D1" w:rsidP="006B047A">
                      <w:pPr>
                        <w:rPr>
                          <w:b/>
                          <w:color w:val="FFFF00"/>
                        </w:rPr>
                      </w:pPr>
                      <w:r>
                        <w:rPr>
                          <w:b/>
                          <w:color w:val="FFFF00"/>
                        </w:rPr>
                        <w:t>Kiama Downs</w:t>
                      </w:r>
                    </w:p>
                  </w:txbxContent>
                </v:textbox>
              </v:shape>
            </w:pict>
          </mc:Fallback>
        </mc:AlternateContent>
      </w:r>
      <w:r w:rsidR="006B047A">
        <w:rPr>
          <w:noProof/>
        </w:rPr>
        <mc:AlternateContent>
          <mc:Choice Requires="wps">
            <w:drawing>
              <wp:anchor distT="0" distB="0" distL="114300" distR="114300" simplePos="0" relativeHeight="251659264" behindDoc="0" locked="0" layoutInCell="1" allowOverlap="1" wp14:anchorId="221FEAAF" wp14:editId="00359DE4">
                <wp:simplePos x="0" y="0"/>
                <wp:positionH relativeFrom="column">
                  <wp:posOffset>3918585</wp:posOffset>
                </wp:positionH>
                <wp:positionV relativeFrom="paragraph">
                  <wp:posOffset>2956444</wp:posOffset>
                </wp:positionV>
                <wp:extent cx="855024" cy="427512"/>
                <wp:effectExtent l="0" t="0" r="0" b="0"/>
                <wp:wrapNone/>
                <wp:docPr id="4" name="Text Box 4"/>
                <wp:cNvGraphicFramePr/>
                <a:graphic xmlns:a="http://schemas.openxmlformats.org/drawingml/2006/main">
                  <a:graphicData uri="http://schemas.microsoft.com/office/word/2010/wordprocessingShape">
                    <wps:wsp>
                      <wps:cNvSpPr txBox="1"/>
                      <wps:spPr>
                        <a:xfrm>
                          <a:off x="0" y="0"/>
                          <a:ext cx="855024" cy="427512"/>
                        </a:xfrm>
                        <a:prstGeom prst="rect">
                          <a:avLst/>
                        </a:prstGeom>
                        <a:noFill/>
                        <a:ln w="6350">
                          <a:noFill/>
                        </a:ln>
                      </wps:spPr>
                      <wps:txbx>
                        <w:txbxContent>
                          <w:p w14:paraId="5BFE0FC2" w14:textId="67019EC8" w:rsidR="00A558D1" w:rsidRPr="006B047A" w:rsidRDefault="00A558D1">
                            <w:pPr>
                              <w:rPr>
                                <w:b/>
                                <w:color w:val="FFFF00"/>
                              </w:rPr>
                            </w:pPr>
                            <w:r w:rsidRPr="006B047A">
                              <w:rPr>
                                <w:b/>
                                <w:color w:val="FFFF00"/>
                              </w:rPr>
                              <w:t>Bombo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1FEAAF" id="Text Box 4" o:spid="_x0000_s1031" type="#_x0000_t202" style="position:absolute;margin-left:308.55pt;margin-top:232.8pt;width:67.3pt;height:33.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v5+LwIAAFcEAAAOAAAAZHJzL2Uyb0RvYy54bWysVMFu2zAMvQ/YPwi6L3Y8u+2MOEXWIsOA&#10;oC2QDD0rshQbkEVNUmJnXz9KTtKg22nYRaFImtR7j8zsfugUOQjrWtAVnU5SSoTmULd6V9Efm+Wn&#10;O0qcZ7pmCrSo6FE4ej//+GHWm1Jk0ICqhSVYRLuyNxVtvDdlkjjeiI65CRihMSjBdszj1e6S2rIe&#10;q3cqydL0JunB1sYCF86h93EM0nmsL6Xg/llKJzxRFcW3+XjaeG7DmcxnrNxZZpqWn57B/uEVHWs1&#10;Nr2UemSekb1t/yjVtdyCA+knHLoEpGy5iBgQzTR9h2bdMCMiFiTHmQtN7v+V5U+HF0vauqI5JZp1&#10;KNFGDJ58hYHkgZ3euBKT1gbT/IBuVPnsd+gMoAdpu/CLcAjGkefjhdtQjKPzrijSDHtwDOXZbTHN&#10;QpXk7WNjnf8moCPBqKhF6SKj7LByfkw9p4ReGpatUlE+pUlf0ZvPRRo/uESwuNLYI0AYnxosP2yH&#10;CLg4w9hCfUR0FsbpcIYvW3zDijn/wiyOAwLCEffPeEgF2AtOFiUN2F9/84d8VAmjlPQ4XhV1P/fM&#10;CkrUd436fZnmeZjHeMmL2wwv9jqyvY7offcAOMFTXCbDoxnyvTqb0kL3ipuwCF0xxDTH3hX1Z/PB&#10;j0OPm8TFYhGTcAIN8yu9NjyUDqwGhjfDK7PmJINH/Z7gPIisfKfGmDvqsdh7kG2UKvA8snqiH6c3&#10;in3atLAe1/eY9fZ/MP8NAAD//wMAUEsDBBQABgAIAAAAIQBmW5gZ4wAAAAsBAAAPAAAAZHJzL2Rv&#10;d25yZXYueG1sTI9NT4NAFEX3Jv6HyTNxZwdQoCKPpiFpTIxdtHbj7sFMgTgfyExb9Nc7rnT5ck/u&#10;Pa9czVqxs5zcYA1CvIiASdNaMZgO4fC2uVsCc56MIGWNRPiSDlbV9VVJhbAXs5Pnve9YKDGuIITe&#10;+7Hg3LW91OQWdpQmZEc7afLhnDouJrqEcq14EkUZ1zSYsNDTKOteth/7k0Z4qTdb2jWJXn6r+vn1&#10;uB4/D+8p4u3NvH4C5uXs/2D41Q/qUAWnxp6McEwhZHEeBxThIUszYIHI0zgH1iCk98kj8Krk/3+o&#10;fgAAAP//AwBQSwECLQAUAAYACAAAACEAtoM4kv4AAADhAQAAEwAAAAAAAAAAAAAAAAAAAAAAW0Nv&#10;bnRlbnRfVHlwZXNdLnhtbFBLAQItABQABgAIAAAAIQA4/SH/1gAAAJQBAAALAAAAAAAAAAAAAAAA&#10;AC8BAABfcmVscy8ucmVsc1BLAQItABQABgAIAAAAIQAt1v5+LwIAAFcEAAAOAAAAAAAAAAAAAAAA&#10;AC4CAABkcnMvZTJvRG9jLnhtbFBLAQItABQABgAIAAAAIQBmW5gZ4wAAAAsBAAAPAAAAAAAAAAAA&#10;AAAAAIkEAABkcnMvZG93bnJldi54bWxQSwUGAAAAAAQABADzAAAAmQUAAAAA&#10;" filled="f" stroked="f" strokeweight=".5pt">
                <v:textbox>
                  <w:txbxContent>
                    <w:p w14:paraId="5BFE0FC2" w14:textId="67019EC8" w:rsidR="00A558D1" w:rsidRPr="006B047A" w:rsidRDefault="00A558D1">
                      <w:pPr>
                        <w:rPr>
                          <w:b/>
                          <w:color w:val="FFFF00"/>
                        </w:rPr>
                      </w:pPr>
                      <w:r w:rsidRPr="006B047A">
                        <w:rPr>
                          <w:b/>
                          <w:color w:val="FFFF00"/>
                        </w:rPr>
                        <w:t>Bombo</w:t>
                      </w:r>
                    </w:p>
                  </w:txbxContent>
                </v:textbox>
              </v:shape>
            </w:pict>
          </mc:Fallback>
        </mc:AlternateContent>
      </w:r>
      <w:r w:rsidR="00E0237D">
        <w:rPr>
          <w:noProof/>
        </w:rPr>
        <w:drawing>
          <wp:inline distT="0" distB="0" distL="0" distR="0" wp14:anchorId="0F4A0EEF" wp14:editId="160C58CA">
            <wp:extent cx="5731510" cy="3816985"/>
            <wp:effectExtent l="19050" t="19050" r="2159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816985"/>
                    </a:xfrm>
                    <a:prstGeom prst="rect">
                      <a:avLst/>
                    </a:prstGeom>
                    <a:ln w="6350">
                      <a:solidFill>
                        <a:schemeClr val="tx1"/>
                      </a:solidFill>
                    </a:ln>
                  </pic:spPr>
                </pic:pic>
              </a:graphicData>
            </a:graphic>
          </wp:inline>
        </w:drawing>
      </w:r>
    </w:p>
    <w:p w14:paraId="638EACCA" w14:textId="237D66D3" w:rsidR="00E0237D" w:rsidRDefault="00E0237D" w:rsidP="00E0237D">
      <w:pPr>
        <w:tabs>
          <w:tab w:val="left" w:pos="2520"/>
        </w:tabs>
        <w:jc w:val="center"/>
        <w:rPr>
          <w:rFonts w:cs="Arial"/>
          <w:sz w:val="22"/>
          <w:szCs w:val="18"/>
        </w:rPr>
      </w:pPr>
      <w:r w:rsidRPr="00E0237D">
        <w:rPr>
          <w:rFonts w:cs="Arial"/>
          <w:b/>
          <w:sz w:val="22"/>
          <w:szCs w:val="18"/>
        </w:rPr>
        <w:t xml:space="preserve">Figure 1: </w:t>
      </w:r>
      <w:r w:rsidRPr="00E0237D">
        <w:rPr>
          <w:rFonts w:cs="Arial"/>
          <w:sz w:val="22"/>
          <w:szCs w:val="18"/>
        </w:rPr>
        <w:t xml:space="preserve">Site </w:t>
      </w:r>
      <w:r w:rsidR="009E42AB">
        <w:rPr>
          <w:rFonts w:cs="Arial"/>
          <w:sz w:val="22"/>
          <w:szCs w:val="18"/>
        </w:rPr>
        <w:t>Context</w:t>
      </w:r>
      <w:r w:rsidRPr="00E0237D">
        <w:rPr>
          <w:rFonts w:cs="Arial"/>
          <w:sz w:val="22"/>
          <w:szCs w:val="18"/>
        </w:rPr>
        <w:t xml:space="preserve"> </w:t>
      </w:r>
      <w:r w:rsidR="009E42AB">
        <w:rPr>
          <w:rFonts w:cs="Arial"/>
          <w:sz w:val="22"/>
          <w:szCs w:val="18"/>
        </w:rPr>
        <w:t>Map</w:t>
      </w:r>
    </w:p>
    <w:p w14:paraId="6F79AC7C" w14:textId="5094DC05" w:rsidR="009E42AB" w:rsidRDefault="009E42AB" w:rsidP="00CC35F2">
      <w:pPr>
        <w:tabs>
          <w:tab w:val="left" w:pos="2520"/>
        </w:tabs>
        <w:rPr>
          <w:rFonts w:cs="Arial"/>
          <w:sz w:val="22"/>
          <w:szCs w:val="18"/>
        </w:rPr>
      </w:pPr>
    </w:p>
    <w:p w14:paraId="5234CCF6" w14:textId="144F2D2E" w:rsidR="009E42AB" w:rsidRDefault="007A53F5" w:rsidP="00E0237D">
      <w:pPr>
        <w:tabs>
          <w:tab w:val="left" w:pos="2520"/>
        </w:tabs>
        <w:jc w:val="center"/>
        <w:rPr>
          <w:rFonts w:cs="Arial"/>
          <w:sz w:val="22"/>
          <w:szCs w:val="18"/>
        </w:rPr>
      </w:pPr>
      <w:r>
        <w:rPr>
          <w:noProof/>
        </w:rPr>
        <mc:AlternateContent>
          <mc:Choice Requires="wps">
            <w:drawing>
              <wp:anchor distT="0" distB="0" distL="114300" distR="114300" simplePos="0" relativeHeight="251680768" behindDoc="0" locked="0" layoutInCell="1" allowOverlap="1" wp14:anchorId="40D0AF4A" wp14:editId="00E5E2C4">
                <wp:simplePos x="0" y="0"/>
                <wp:positionH relativeFrom="column">
                  <wp:posOffset>246380</wp:posOffset>
                </wp:positionH>
                <wp:positionV relativeFrom="paragraph">
                  <wp:posOffset>3032015</wp:posOffset>
                </wp:positionV>
                <wp:extent cx="485030" cy="365760"/>
                <wp:effectExtent l="19050" t="19050" r="29845" b="15240"/>
                <wp:wrapNone/>
                <wp:docPr id="15" name="Arrow: Up 15"/>
                <wp:cNvGraphicFramePr/>
                <a:graphic xmlns:a="http://schemas.openxmlformats.org/drawingml/2006/main">
                  <a:graphicData uri="http://schemas.microsoft.com/office/word/2010/wordprocessingShape">
                    <wps:wsp>
                      <wps:cNvSpPr/>
                      <wps:spPr>
                        <a:xfrm>
                          <a:off x="0" y="0"/>
                          <a:ext cx="485030" cy="3657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82AD11" id="Arrow: Up 15" o:spid="_x0000_s1026" type="#_x0000_t68" style="position:absolute;margin-left:19.4pt;margin-top:238.75pt;width:38.2pt;height:28.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iLsdwIAAD0FAAAOAAAAZHJzL2Uyb0RvYy54bWysVE1v2zAMvQ/YfxB0X+2kSdsZdYqgRYcB&#10;RVv0Az0rshQbkEWNUuJkv36U7LhFW+wwzAdZFMlH8onU+cWuNWyr0DdgSz45yjlTVkLV2HXJn5+u&#10;v51x5oOwlTBgVcn3yvOLxdcv550r1BRqMJVCRiDWF50reR2CK7LMy1q1wh+BU5aUGrAVgURcZxWK&#10;jtBbk03z/CTrACuHIJX3dHrVK/ki4WutZLjT2qvATMkpt5BWTOsqrtniXBRrFK5u5JCG+IcsWtFY&#10;CjpCXYkg2AabD1BtIxE86HAkoc1A60aqVANVM8nfVfNYC6dSLUSOdyNN/v/BytvtPbKmorubc2ZF&#10;S3e0RISuYM+O0RkR1DlfkN2ju8dB8rSN1e40tvFPdbBdInU/kqp2gUk6nJ3N82OiXpLq+GR+epJI&#10;z16dHfrwQ0HL4qbkG5fiJzbF9sYHiknWBysSYj59BmkX9kbFJIx9UJpKoZjT5J2aSF0aZFtB1y+k&#10;VDZMelUtKtUfz3P6YpkUZPRIUgKMyLoxZsQeAGKDfsTuYQb76KpSD47O+d8S651HjxQZbBid28YC&#10;fgZgqKohcm9/IKmnJrK0gmpPF43QT4B38rohum+ED/cCqeXphmiMwx0t2kBXchh2nNWAvz87j/bU&#10;iaTlrKMRKrn/tRGoODM/LfXo98lsFmcuCbP56ZQEfKtZvdXYTXsJdE0TejCcTNtoH8xhqxHaF5r2&#10;ZYxKKmElxS65DHgQLkM/2vReSLVcJjOaMyfCjX10MoJHVmMvPe1eBLqh5wI16y0cxk0U7/qut42e&#10;FpabALpJTfnK68A3zWhqnOE9iY/AWzlZvb56iz8AAAD//wMAUEsDBBQABgAIAAAAIQA3a3Lb3wAA&#10;AAoBAAAPAAAAZHJzL2Rvd25yZXYueG1sTI/NTsMwEITvSLyDtUjcqJ0G0ypkUwGCQ3uj/JydeElS&#10;YjuK3SR9e9xTOY5mNPNNvplNx0YafOssQrIQwMhWTre2Rvj8eLtbA/NBWa06ZwnhRB42xfVVrjLt&#10;JvtO4z7ULJZYnymEJoQ+49xXDRnlF64nG70fNxgVohxqrgc1xXLT8aUQD9yo1saFRvX00lD1uz8a&#10;hOp767aJPBxEuRu/ynF6fU5PAvH2Zn56BBZoDpcwnPEjOhSRqXRHqz3rENJ1JA8I96uVBHYOJHIJ&#10;rESQqUyAFzn/f6H4AwAA//8DAFBLAQItABQABgAIAAAAIQC2gziS/gAAAOEBAAATAAAAAAAAAAAA&#10;AAAAAAAAAABbQ29udGVudF9UeXBlc10ueG1sUEsBAi0AFAAGAAgAAAAhADj9If/WAAAAlAEAAAsA&#10;AAAAAAAAAAAAAAAALwEAAF9yZWxzLy5yZWxzUEsBAi0AFAAGAAgAAAAhAK3uIux3AgAAPQUAAA4A&#10;AAAAAAAAAAAAAAAALgIAAGRycy9lMm9Eb2MueG1sUEsBAi0AFAAGAAgAAAAhADdrctvfAAAACgEA&#10;AA8AAAAAAAAAAAAAAAAA0QQAAGRycy9kb3ducmV2LnhtbFBLBQYAAAAABAAEAPMAAADdBQAAAAA=&#10;" adj="10800" fillcolor="#4472c4 [3204]" strokecolor="#1f3763 [1604]" strokeweight="1pt"/>
            </w:pict>
          </mc:Fallback>
        </mc:AlternateContent>
      </w:r>
      <w:r w:rsidR="006B047A">
        <w:rPr>
          <w:noProof/>
        </w:rPr>
        <mc:AlternateContent>
          <mc:Choice Requires="wps">
            <w:drawing>
              <wp:anchor distT="0" distB="0" distL="114300" distR="114300" simplePos="0" relativeHeight="251677696" behindDoc="0" locked="0" layoutInCell="1" allowOverlap="1" wp14:anchorId="1C4912A7" wp14:editId="74C123B1">
                <wp:simplePos x="0" y="0"/>
                <wp:positionH relativeFrom="column">
                  <wp:posOffset>3811270</wp:posOffset>
                </wp:positionH>
                <wp:positionV relativeFrom="paragraph">
                  <wp:posOffset>1402522</wp:posOffset>
                </wp:positionV>
                <wp:extent cx="1211283" cy="427512"/>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211283" cy="427512"/>
                        </a:xfrm>
                        <a:prstGeom prst="rect">
                          <a:avLst/>
                        </a:prstGeom>
                        <a:noFill/>
                        <a:ln w="6350">
                          <a:noFill/>
                        </a:ln>
                      </wps:spPr>
                      <wps:txbx>
                        <w:txbxContent>
                          <w:p w14:paraId="01BD18CD" w14:textId="77777777" w:rsidR="00A558D1" w:rsidRPr="006B047A" w:rsidRDefault="00A558D1" w:rsidP="006B047A">
                            <w:pPr>
                              <w:rPr>
                                <w:b/>
                                <w:color w:val="FFFF00"/>
                              </w:rPr>
                            </w:pPr>
                            <w:r>
                              <w:rPr>
                                <w:b/>
                                <w:color w:val="FFFF00"/>
                              </w:rPr>
                              <w:t>Kiama Downs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4912A7" id="Text Box 13" o:spid="_x0000_s1032" type="#_x0000_t202" style="position:absolute;left:0;text-align:left;margin-left:300.1pt;margin-top:110.45pt;width:95.4pt;height:33.6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fmMAIAAFoEAAAOAAAAZHJzL2Uyb0RvYy54bWysVFFv2jAQfp+0/2D5fYSkQNuIULFWTJNQ&#10;WwmmPhvHJpFin2cbEvbrd3YIRd2epr0457vznb/vO2f+0KmGHIV1NeiCpqMxJUJzKGu9L+iP7erL&#10;HSXOM12yBrQo6Ek4+rD4/GnemlxkUEFTCkuwiHZ5awpaeW/yJHG8Eoq5ERihMSjBKuZxa/dJaVmL&#10;1VWTZOPxLGnBlsYCF86h96kP0kWsL6Xg/kVKJzxpCop383G1cd2FNVnMWb63zFQ1P1+D/cMtFKs1&#10;Nr2UemKekYOt/yilam7BgfQjDioBKWsuIgZEk44/oNlUzIiIBclx5kKT+39l+fPx1ZK6RO1uKNFM&#10;oUZb0XnyFTqCLuSnNS7HtI3BRN+hH3MHv0NngN1Jq8IXARGMI9OnC7uhGg+HsjTN7rALx9gku52m&#10;WSiTvJ821vlvAhQJRkEtqhdJZce1833qkBKaaVjVTRMVbDRpCzq7mY7jgUsEizcaewQM/V2D5btd&#10;FzHPBhw7KE8Iz0I/IM7wVY13WDPnX5nFiUBEOOX+BRfZAPaCs0VJBfbX3/whH4XCKCUtTlhB3c8D&#10;s4KS5rtGCe/TySSMZNxMprcZbux1ZHcd0Qf1CDjEKb4nw6MZ8n0zmNKCesPHsAxdMcQ0x94F9YP5&#10;6Pu5x8fExXIZk3AIDfNrvTE8lA6sBoa33Ruz5iyDRwGfYZhFln9Qo8/t9VgePMg6ShV47lk9048D&#10;HMU+P7bwQq73Mev9l7D4DQAA//8DAFBLAwQUAAYACAAAACEAPU/G4OEAAAALAQAADwAAAGRycy9k&#10;b3ducmV2LnhtbEyPwU7DMAyG70i8Q+RJ3FiySIyuNJ2mShMSgsPGLtzSJmurJU5psq3w9JgTHG1/&#10;+v39xXryjl3sGPuAChZzAcxiE0yPrYLD+/Y+AxaTRqNdQKvgy0ZYl7c3hc5NuOLOXvapZRSCMdcK&#10;upSGnPPYdNbrOA+DRbodw+h1onFsuRn1lcK941KIJfe6R/rQ6cFWnW1O+7NX8FJt3/Sulj77dtXz&#10;63EzfB4+HpS6m02bJ2DJTukPhl99UoeSnOpwRhOZU7AUQhKqQEqxAkbE42pB7WraZJkEXhb8f4fy&#10;BwAA//8DAFBLAQItABQABgAIAAAAIQC2gziS/gAAAOEBAAATAAAAAAAAAAAAAAAAAAAAAABbQ29u&#10;dGVudF9UeXBlc10ueG1sUEsBAi0AFAAGAAgAAAAhADj9If/WAAAAlAEAAAsAAAAAAAAAAAAAAAAA&#10;LwEAAF9yZWxzLy5yZWxzUEsBAi0AFAAGAAgAAAAhAEIcN+YwAgAAWgQAAA4AAAAAAAAAAAAAAAAA&#10;LgIAAGRycy9lMm9Eb2MueG1sUEsBAi0AFAAGAAgAAAAhAD1PxuDhAAAACwEAAA8AAAAAAAAAAAAA&#10;AAAAigQAAGRycy9kb3ducmV2LnhtbFBLBQYAAAAABAAEAPMAAACYBQAAAAA=&#10;" filled="f" stroked="f" strokeweight=".5pt">
                <v:textbox>
                  <w:txbxContent>
                    <w:p w14:paraId="01BD18CD" w14:textId="77777777" w:rsidR="00A558D1" w:rsidRPr="006B047A" w:rsidRDefault="00A558D1" w:rsidP="006B047A">
                      <w:pPr>
                        <w:rPr>
                          <w:b/>
                          <w:color w:val="FFFF00"/>
                        </w:rPr>
                      </w:pPr>
                      <w:r>
                        <w:rPr>
                          <w:b/>
                          <w:color w:val="FFFF00"/>
                        </w:rPr>
                        <w:t>Kiama Downs</w:t>
                      </w:r>
                    </w:p>
                  </w:txbxContent>
                </v:textbox>
              </v:shape>
            </w:pict>
          </mc:Fallback>
        </mc:AlternateContent>
      </w:r>
      <w:r w:rsidR="006B047A">
        <w:rPr>
          <w:noProof/>
        </w:rPr>
        <mc:AlternateContent>
          <mc:Choice Requires="wps">
            <w:drawing>
              <wp:anchor distT="0" distB="0" distL="114300" distR="114300" simplePos="0" relativeHeight="251675648" behindDoc="0" locked="0" layoutInCell="1" allowOverlap="1" wp14:anchorId="0A4A9230" wp14:editId="3B61C375">
                <wp:simplePos x="0" y="0"/>
                <wp:positionH relativeFrom="column">
                  <wp:posOffset>2785972</wp:posOffset>
                </wp:positionH>
                <wp:positionV relativeFrom="paragraph">
                  <wp:posOffset>1658374</wp:posOffset>
                </wp:positionV>
                <wp:extent cx="1448789" cy="42751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448789" cy="427512"/>
                        </a:xfrm>
                        <a:prstGeom prst="rect">
                          <a:avLst/>
                        </a:prstGeom>
                        <a:noFill/>
                        <a:ln w="6350">
                          <a:noFill/>
                        </a:ln>
                      </wps:spPr>
                      <wps:txbx>
                        <w:txbxContent>
                          <w:p w14:paraId="11189434" w14:textId="77777777" w:rsidR="00A558D1" w:rsidRPr="006B047A" w:rsidRDefault="00A558D1" w:rsidP="006B047A">
                            <w:pPr>
                              <w:rPr>
                                <w:b/>
                                <w:color w:val="FFFFFF" w:themeColor="background1"/>
                              </w:rPr>
                            </w:pPr>
                            <w:r>
                              <w:rPr>
                                <w:b/>
                                <w:color w:val="FFFFFF" w:themeColor="background1"/>
                              </w:rPr>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4A9230" id="Text Box 12" o:spid="_x0000_s1033" type="#_x0000_t202" style="position:absolute;left:0;text-align:left;margin-left:219.35pt;margin-top:130.6pt;width:114.1pt;height:33.6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25CMAIAAFoEAAAOAAAAZHJzL2Uyb0RvYy54bWysVFFv2jAQfp+0/2D5fQQYFIoIFWvFNKlq&#10;K0HVZ+M4JFLi82xDwn79PjtAUbenaS/O+e58vu/7zpnftXXFDsq6knTKB70+Z0pLykq9S/nrZvVl&#10;ypnzQmeiIq1SflSO3y0+f5o3ZqaGVFCVKctQRLtZY1JeeG9mSeJkoWrhemSURjAnWwuPrd0lmRUN&#10;qtdVMuz3b5KGbGYsSeUcvA9dkC9i/TxX0j/nuVOeVSlHbz6uNq7bsCaLuZjtrDBFKU9tiH/oohal&#10;xqWXUg/CC7a35R+l6lJacpT7nqQ6oTwvpYoYgGbQ/4BmXQijIhaQ48yFJvf/ysqnw4tlZQbthpxp&#10;UUOjjWo9+0Ytgwv8NMbNkLY2SPQt/Mg9+x2cAXab2zp8AYghDqaPF3ZDNRkOjUbTyfSWM4nYaDgZ&#10;d+WT99PGOv9dUc2CkXIL9SKp4vDoPDpB6jklXKZpVVZVVLDSrEn5zddxPx64RHCi0jgYMHS9Bsu3&#10;2zZinpxxbCk7Ap6lbkCckasSPTwK51+ExUQAEabcP2PJK8JddLI4K8j++ps/5EMoRDlrMGEpdz/3&#10;wirOqh8aEt6CkDCScTMaT4bY2OvI9jqi9/U9YYgHeE9GRjPk++ps5pbqNzyGZbgVIaEl7k65P5v3&#10;vpt7PCaplsuYhCE0wj/qtZGhdGA1MLxp34Q1Jxk8BHyi8yyK2Qc1utxOj+XeU15GqQLPHasn+jHA&#10;UcHTYwsv5Hofs95/CYvfAAAA//8DAFBLAwQUAAYACAAAACEAM2WUzuMAAAALAQAADwAAAGRycy9k&#10;b3ducmV2LnhtbEyPwU7DMBBE70j8g7VI3KhTl5oQ4lRVpAoJ0UNLL9w2sZtExOsQu23g6zEnOK7m&#10;aeZtvppsz85m9J0jBfNZAsxQ7XRHjYLD2+YuBeYDksbekVHwZTysiuurHDPtLrQz531oWCwhn6GC&#10;NoQh49zXrbHoZ24wFLOjGy2GeI4N1yNeYrntuUgSyS12FBdaHEzZmvpjf7IKXsrNFneVsOl3Xz6/&#10;HtfD5+F9qdTtzbR+AhbMFP5g+NWP6lBEp8qdSHvWK7hfpA8RVSDkXACLhJTyEVilYCHSJfAi5/9/&#10;KH4AAAD//wMAUEsBAi0AFAAGAAgAAAAhALaDOJL+AAAA4QEAABMAAAAAAAAAAAAAAAAAAAAAAFtD&#10;b250ZW50X1R5cGVzXS54bWxQSwECLQAUAAYACAAAACEAOP0h/9YAAACUAQAACwAAAAAAAAAAAAAA&#10;AAAvAQAAX3JlbHMvLnJlbHNQSwECLQAUAAYACAAAACEA9TduQjACAABaBAAADgAAAAAAAAAAAAAA&#10;AAAuAgAAZHJzL2Uyb0RvYy54bWxQSwECLQAUAAYACAAAACEAM2WUzuMAAAALAQAADwAAAAAAAAAA&#10;AAAAAACKBAAAZHJzL2Rvd25yZXYueG1sUEsFBgAAAAAEAAQA8wAAAJoFAAAAAA==&#10;" filled="f" stroked="f" strokeweight=".5pt">
                <v:textbox>
                  <w:txbxContent>
                    <w:p w14:paraId="11189434" w14:textId="77777777" w:rsidR="00A558D1" w:rsidRPr="006B047A" w:rsidRDefault="00A558D1" w:rsidP="006B047A">
                      <w:pPr>
                        <w:rPr>
                          <w:b/>
                          <w:color w:val="FFFFFF" w:themeColor="background1"/>
                        </w:rPr>
                      </w:pPr>
                      <w:r>
                        <w:rPr>
                          <w:b/>
                          <w:color w:val="FFFFFF" w:themeColor="background1"/>
                        </w:rPr>
                        <w:t>Site</w:t>
                      </w:r>
                    </w:p>
                  </w:txbxContent>
                </v:textbox>
              </v:shape>
            </w:pict>
          </mc:Fallback>
        </mc:AlternateContent>
      </w:r>
      <w:r w:rsidR="006B047A">
        <w:rPr>
          <w:noProof/>
        </w:rPr>
        <mc:AlternateContent>
          <mc:Choice Requires="wps">
            <w:drawing>
              <wp:anchor distT="0" distB="0" distL="114300" distR="114300" simplePos="0" relativeHeight="251671552" behindDoc="0" locked="0" layoutInCell="1" allowOverlap="1" wp14:anchorId="526AF2E0" wp14:editId="6738CDE4">
                <wp:simplePos x="0" y="0"/>
                <wp:positionH relativeFrom="column">
                  <wp:posOffset>1673055</wp:posOffset>
                </wp:positionH>
                <wp:positionV relativeFrom="paragraph">
                  <wp:posOffset>184321</wp:posOffset>
                </wp:positionV>
                <wp:extent cx="1448789" cy="42751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48789" cy="427512"/>
                        </a:xfrm>
                        <a:prstGeom prst="rect">
                          <a:avLst/>
                        </a:prstGeom>
                        <a:noFill/>
                        <a:ln w="6350">
                          <a:noFill/>
                        </a:ln>
                      </wps:spPr>
                      <wps:txbx>
                        <w:txbxContent>
                          <w:p w14:paraId="2303DF63" w14:textId="77777777" w:rsidR="00A558D1" w:rsidRPr="00AC3435" w:rsidRDefault="00A558D1" w:rsidP="006B047A">
                            <w:pPr>
                              <w:rPr>
                                <w:b/>
                                <w:color w:val="FFFF00"/>
                              </w:rPr>
                            </w:pPr>
                            <w:r w:rsidRPr="00AC3435">
                              <w:rPr>
                                <w:b/>
                                <w:color w:val="FFFF00"/>
                              </w:rPr>
                              <w:t>Minnamurra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6AF2E0" id="Text Box 10" o:spid="_x0000_s1034" type="#_x0000_t202" style="position:absolute;left:0;text-align:left;margin-left:131.75pt;margin-top:14.5pt;width:114.1pt;height:33.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dYMAIAAFoEAAAOAAAAZHJzL2Uyb0RvYy54bWysVFFv2jAQfp+0/2D5fQQYtDQiVKwV0yTU&#10;VoKqz8axSSTb59mGhP36nR1CUbenaS/O+e78ne/7zpnft1qRo3C+BlPQ0WBIiTAcytrsC/q6XX2Z&#10;UeIDMyVTYERBT8LT+8XnT/PG5mIMFahSOIIgxueNLWgVgs2zzPNKaOYHYIXBoASnWcCt22elYw2i&#10;a5WNh8ObrAFXWgdceI/exy5IFwlfSsHDs5ReBKIKincLaXVp3cU1W8xZvnfMVjU/X4P9wy00qw0W&#10;vUA9ssDIwdV/QOmaO/Agw4CDzkDKmovUA3YzGn7oZlMxK1IvSI63F5r8/4PlT8cXR+oStUN6DNOo&#10;0Va0gXyDlqAL+WmszzFtYzExtOjH3N7v0RnbbqXT8YsNEYwj1OnCbkTj8dBkMrud3VHCMTYZ305H&#10;4wiTvZ+2zofvAjSJRkEdqpdIZce1D11qnxKLGVjVSiUFlSFNQW++TofpwCWC4MpgjdhDd9dohXbX&#10;pp5nfR87KE/YnoNuQLzlqxrvsGY+vDCHE4Ed4ZSHZ1ykAqwFZ4uSCtyvv/ljPgqFUUoanLCC+p8H&#10;5gQl6odBCe+QkDiSaTOZ3o5x464ju+uIOegHwCEe4XuyPJkxP6jelA70Gz6GZayKIWY41i5o6M2H&#10;0M09PiYulsuUhENoWVibjeUROrIaGd62b8zZswwBBXyCfhZZ/kGNLrfTY3kIIOskVeS5Y/VMPw5w&#10;Evv82OILud6nrPdfwuI3AAAA//8DAFBLAwQUAAYACAAAACEA2P7myuEAAAAJAQAADwAAAGRycy9k&#10;b3ducmV2LnhtbEyPwU7DMAyG70i8Q2Qkbixdx8pamk5TpQkJwWFjF25uk7UVjVOabCs8PeYEN1v+&#10;9Pv78/Vke3E2o+8cKZjPIhCGaqc7ahQc3rZ3KxA+IGnsHRkFX8bDuri+yjHT7kI7c96HRnAI+QwV&#10;tCEMmZS+bo1FP3ODIb4d3Wgx8Do2Uo944XDbyziKEmmxI/7Q4mDK1tQf+5NV8FxuX3FXxXb13ZdP&#10;L8fN8Hl4Xyp1ezNtHkEEM4U/GH71WR0KdqrcibQXvYI4WSwZ5SHlTgzcp/MHEJWCNFmALHL5v0Hx&#10;AwAA//8DAFBLAQItABQABgAIAAAAIQC2gziS/gAAAOEBAAATAAAAAAAAAAAAAAAAAAAAAABbQ29u&#10;dGVudF9UeXBlc10ueG1sUEsBAi0AFAAGAAgAAAAhADj9If/WAAAAlAEAAAsAAAAAAAAAAAAAAAAA&#10;LwEAAF9yZWxzLy5yZWxzUEsBAi0AFAAGAAgAAAAhAMyAx1gwAgAAWgQAAA4AAAAAAAAAAAAAAAAA&#10;LgIAAGRycy9lMm9Eb2MueG1sUEsBAi0AFAAGAAgAAAAhANj+5srhAAAACQEAAA8AAAAAAAAAAAAA&#10;AAAAigQAAGRycy9kb3ducmV2LnhtbFBLBQYAAAAABAAEAPMAAACYBQAAAAA=&#10;" filled="f" stroked="f" strokeweight=".5pt">
                <v:textbox>
                  <w:txbxContent>
                    <w:p w14:paraId="2303DF63" w14:textId="77777777" w:rsidR="00A558D1" w:rsidRPr="00AC3435" w:rsidRDefault="00A558D1" w:rsidP="006B047A">
                      <w:pPr>
                        <w:rPr>
                          <w:b/>
                          <w:color w:val="FFFF00"/>
                        </w:rPr>
                      </w:pPr>
                      <w:r w:rsidRPr="00AC3435">
                        <w:rPr>
                          <w:b/>
                          <w:color w:val="FFFF00"/>
                        </w:rPr>
                        <w:t>Minnamurra River</w:t>
                      </w:r>
                    </w:p>
                  </w:txbxContent>
                </v:textbox>
              </v:shape>
            </w:pict>
          </mc:Fallback>
        </mc:AlternateContent>
      </w:r>
      <w:r w:rsidR="006B047A">
        <w:rPr>
          <w:noProof/>
        </w:rPr>
        <mc:AlternateContent>
          <mc:Choice Requires="wps">
            <w:drawing>
              <wp:anchor distT="0" distB="0" distL="114300" distR="114300" simplePos="0" relativeHeight="251673600" behindDoc="0" locked="0" layoutInCell="1" allowOverlap="1" wp14:anchorId="7F171137" wp14:editId="4C06C18A">
                <wp:simplePos x="0" y="0"/>
                <wp:positionH relativeFrom="column">
                  <wp:posOffset>1535013</wp:posOffset>
                </wp:positionH>
                <wp:positionV relativeFrom="paragraph">
                  <wp:posOffset>1465362</wp:posOffset>
                </wp:positionV>
                <wp:extent cx="1448789" cy="573206"/>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448789" cy="573206"/>
                        </a:xfrm>
                        <a:prstGeom prst="rect">
                          <a:avLst/>
                        </a:prstGeom>
                        <a:noFill/>
                        <a:ln w="6350">
                          <a:noFill/>
                        </a:ln>
                      </wps:spPr>
                      <wps:txbx>
                        <w:txbxContent>
                          <w:p w14:paraId="4756E65E" w14:textId="1D4AA142" w:rsidR="00A558D1" w:rsidRPr="00AC3435" w:rsidRDefault="00A558D1" w:rsidP="006B047A">
                            <w:pPr>
                              <w:rPr>
                                <w:b/>
                                <w:color w:val="FFFF00"/>
                              </w:rPr>
                            </w:pPr>
                            <w:r w:rsidRPr="00AC3435">
                              <w:rPr>
                                <w:b/>
                                <w:color w:val="FFFF00"/>
                              </w:rPr>
                              <w:t xml:space="preserve">  Princes</w:t>
                            </w:r>
                          </w:p>
                          <w:p w14:paraId="46536663" w14:textId="1F7785DB" w:rsidR="00A558D1" w:rsidRPr="00AC3435" w:rsidRDefault="00A558D1" w:rsidP="006B047A">
                            <w:pPr>
                              <w:rPr>
                                <w:b/>
                                <w:color w:val="FFFF00"/>
                              </w:rPr>
                            </w:pPr>
                            <w:r w:rsidRPr="00AC3435">
                              <w:rPr>
                                <w:b/>
                                <w:color w:val="FFFF00"/>
                              </w:rPr>
                              <w:t xml:space="preserve"> Highway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71137" id="Text Box 11" o:spid="_x0000_s1035" type="#_x0000_t202" style="position:absolute;left:0;text-align:left;margin-left:120.85pt;margin-top:115.4pt;width:114.1pt;height:4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R9LwIAAFoEAAAOAAAAZHJzL2Uyb0RvYy54bWysVFFv2jAQfp+0/2D5fSRQoBARKtaKaRJq&#10;K8HUZ+PYJFLs82xDwn79zg6hqNvTtBdzvrvc3fd9ZxYPrarJSVhXgc7pcJBSIjSHotKHnP7Yrb/M&#10;KHGe6YLVoEVOz8LRh+XnT4vGZGIEJdSFsASLaJc1Jqel9yZLEsdLoZgbgBEagxKsYh6v9pAUljVY&#10;XdXJKE2nSQO2MBa4cA69T12QLmN9KQX3L1I64UmdU5zNx9PGcx/OZLlg2cEyU1b8Mgb7hykUqzQ2&#10;vZZ6Yp6Ro63+KKUqbsGB9AMOKgEpKy4iBkQzTD+g2ZbMiIgFyXHmSpP7f2X58+nVkqpA7YaUaKZQ&#10;o51oPfkKLUEX8tMYl2Ha1mCib9GPub3foTPAbqVV4RcBEYwj0+cru6EaDx+Nx7P72ZwSjrHJ/d0o&#10;nYYyyfvXxjr/TYAiwcipRfUiqey0cb5L7VNCMw3rqq6jgrUmTU6nd5M0fnCNYPFaY4+AoZs1WL7d&#10;txHzvMexh+KM8Cx0C+IMX1c4w4Y5/8osbgQiwi33L3jIGrAXXCxKSrC//uYP+SgURilpcMNy6n4e&#10;mRWU1N81SjhHQsJKxst4cj/Ci72N7G8j+qgeAZcYVcLpohnyfd2b0oJ6w8ewCl0xxDTH3jn1vfno&#10;u73Hx8TFahWTcAkN8xu9NTyUDqwGhnftG7PmIoNHAZ+h30WWfVCjy+30WB09yCpKFXjuWL3Qjwsc&#10;xb48tvBCbu8x6/0vYfkbAAD//wMAUEsDBBQABgAIAAAAIQAE9yIL4wAAAAsBAAAPAAAAZHJzL2Rv&#10;d25yZXYueG1sTI/BTsJAEIbvJr7DZky8ybYFEUq3hDQhJkYPIBdv0+7SNnRna3eB6tM7nvQ2k/ny&#10;z/dn69F24mIG3zpSEE8iEIYqp1uqFRzetw8LED4gaewcGQVfxsM6v73JMNXuSjtz2YdacAj5FBU0&#10;IfSplL5qjEU/cb0hvh3dYDHwOtRSD3jlcNvJJIrm0mJL/KHB3hSNqU77s1XwUmzfcFcmdvHdFc+v&#10;x03/efh4VOr+btysQAQzhj8YfvVZHXJ2Kt2ZtBedgmQWPzHKwzTiDkzM5ssliFLBNIljkHkm/3fI&#10;fwAAAP//AwBQSwECLQAUAAYACAAAACEAtoM4kv4AAADhAQAAEwAAAAAAAAAAAAAAAAAAAAAAW0Nv&#10;bnRlbnRfVHlwZXNdLnhtbFBLAQItABQABgAIAAAAIQA4/SH/1gAAAJQBAAALAAAAAAAAAAAAAAAA&#10;AC8BAABfcmVscy8ucmVsc1BLAQItABQABgAIAAAAIQDDZQR9LwIAAFoEAAAOAAAAAAAAAAAAAAAA&#10;AC4CAABkcnMvZTJvRG9jLnhtbFBLAQItABQABgAIAAAAIQAE9yIL4wAAAAsBAAAPAAAAAAAAAAAA&#10;AAAAAIkEAABkcnMvZG93bnJldi54bWxQSwUGAAAAAAQABADzAAAAmQUAAAAA&#10;" filled="f" stroked="f" strokeweight=".5pt">
                <v:textbox>
                  <w:txbxContent>
                    <w:p w14:paraId="4756E65E" w14:textId="1D4AA142" w:rsidR="00A558D1" w:rsidRPr="00AC3435" w:rsidRDefault="00A558D1" w:rsidP="006B047A">
                      <w:pPr>
                        <w:rPr>
                          <w:b/>
                          <w:color w:val="FFFF00"/>
                        </w:rPr>
                      </w:pPr>
                      <w:r w:rsidRPr="00AC3435">
                        <w:rPr>
                          <w:b/>
                          <w:color w:val="FFFF00"/>
                        </w:rPr>
                        <w:t xml:space="preserve">  Princes</w:t>
                      </w:r>
                    </w:p>
                    <w:p w14:paraId="46536663" w14:textId="1F7785DB" w:rsidR="00A558D1" w:rsidRPr="00AC3435" w:rsidRDefault="00A558D1" w:rsidP="006B047A">
                      <w:pPr>
                        <w:rPr>
                          <w:b/>
                          <w:color w:val="FFFF00"/>
                        </w:rPr>
                      </w:pPr>
                      <w:r w:rsidRPr="00AC3435">
                        <w:rPr>
                          <w:b/>
                          <w:color w:val="FFFF00"/>
                        </w:rPr>
                        <w:t xml:space="preserve"> Highway</w:t>
                      </w:r>
                    </w:p>
                  </w:txbxContent>
                </v:textbox>
              </v:shape>
            </w:pict>
          </mc:Fallback>
        </mc:AlternateContent>
      </w:r>
      <w:r w:rsidR="00CC35F2">
        <w:rPr>
          <w:noProof/>
        </w:rPr>
        <w:drawing>
          <wp:inline distT="0" distB="0" distL="0" distR="0" wp14:anchorId="650CF4A4" wp14:editId="123ECB11">
            <wp:extent cx="5731510" cy="3521075"/>
            <wp:effectExtent l="19050" t="19050" r="2159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521075"/>
                    </a:xfrm>
                    <a:prstGeom prst="rect">
                      <a:avLst/>
                    </a:prstGeom>
                    <a:ln w="6350">
                      <a:solidFill>
                        <a:schemeClr val="tx1"/>
                      </a:solidFill>
                    </a:ln>
                  </pic:spPr>
                </pic:pic>
              </a:graphicData>
            </a:graphic>
          </wp:inline>
        </w:drawing>
      </w:r>
    </w:p>
    <w:p w14:paraId="5622A531" w14:textId="629A16C4" w:rsidR="00CC35F2" w:rsidRDefault="009E42AB" w:rsidP="00CC35F2">
      <w:pPr>
        <w:tabs>
          <w:tab w:val="left" w:pos="2520"/>
        </w:tabs>
        <w:jc w:val="center"/>
        <w:rPr>
          <w:rFonts w:cs="Arial"/>
          <w:sz w:val="22"/>
          <w:szCs w:val="18"/>
        </w:rPr>
      </w:pPr>
      <w:r w:rsidRPr="009E42AB">
        <w:rPr>
          <w:rFonts w:cs="Arial"/>
          <w:b/>
          <w:sz w:val="22"/>
          <w:szCs w:val="18"/>
        </w:rPr>
        <w:t>Figure 2:</w:t>
      </w:r>
      <w:r>
        <w:rPr>
          <w:rFonts w:cs="Arial"/>
          <w:sz w:val="22"/>
          <w:szCs w:val="18"/>
        </w:rPr>
        <w:t xml:space="preserve"> Site Map</w:t>
      </w:r>
    </w:p>
    <w:p w14:paraId="4C685098" w14:textId="58E8A691" w:rsidR="00AC3435" w:rsidRDefault="00AC3435" w:rsidP="00CC35F2">
      <w:pPr>
        <w:tabs>
          <w:tab w:val="left" w:pos="2520"/>
        </w:tabs>
        <w:jc w:val="center"/>
        <w:rPr>
          <w:rFonts w:cs="Arial"/>
          <w:sz w:val="22"/>
          <w:szCs w:val="18"/>
        </w:rPr>
      </w:pPr>
    </w:p>
    <w:p w14:paraId="704AF039" w14:textId="05EEBBF6" w:rsidR="00AC3435" w:rsidRDefault="00AC3435" w:rsidP="00CC35F2">
      <w:pPr>
        <w:tabs>
          <w:tab w:val="left" w:pos="2520"/>
        </w:tabs>
        <w:jc w:val="center"/>
        <w:rPr>
          <w:rFonts w:cs="Arial"/>
          <w:sz w:val="22"/>
          <w:szCs w:val="18"/>
        </w:rPr>
      </w:pPr>
    </w:p>
    <w:p w14:paraId="235B908F" w14:textId="77777777" w:rsidR="005A025C" w:rsidRPr="00A15C06" w:rsidRDefault="00B15EC4" w:rsidP="00253EFC">
      <w:pPr>
        <w:pBdr>
          <w:bottom w:val="single" w:sz="4" w:space="1" w:color="auto"/>
        </w:pBdr>
        <w:tabs>
          <w:tab w:val="left" w:pos="2520"/>
        </w:tabs>
        <w:spacing w:before="240" w:after="120"/>
        <w:rPr>
          <w:rFonts w:cs="Arial"/>
          <w:b/>
        </w:rPr>
      </w:pPr>
      <w:r>
        <w:rPr>
          <w:rFonts w:cs="Arial"/>
          <w:b/>
        </w:rPr>
        <w:lastRenderedPageBreak/>
        <w:t xml:space="preserve">2. </w:t>
      </w:r>
      <w:r w:rsidR="00B7424A">
        <w:rPr>
          <w:rFonts w:cs="Arial"/>
          <w:b/>
        </w:rPr>
        <w:t xml:space="preserve">PROPOSAL </w:t>
      </w:r>
    </w:p>
    <w:p w14:paraId="0AC58E33" w14:textId="77777777" w:rsidR="00C56229" w:rsidRDefault="00B15EC4" w:rsidP="002C779B">
      <w:pPr>
        <w:tabs>
          <w:tab w:val="left" w:pos="2520"/>
        </w:tabs>
        <w:spacing w:before="120"/>
        <w:rPr>
          <w:rFonts w:cs="Arial"/>
          <w:b/>
          <w:szCs w:val="24"/>
        </w:rPr>
      </w:pPr>
      <w:r>
        <w:rPr>
          <w:rFonts w:cs="Arial"/>
          <w:b/>
          <w:szCs w:val="24"/>
        </w:rPr>
        <w:t xml:space="preserve">2.1 </w:t>
      </w:r>
      <w:r w:rsidR="00FC64BB" w:rsidRPr="005F5956">
        <w:rPr>
          <w:rFonts w:cs="Arial"/>
          <w:b/>
          <w:szCs w:val="24"/>
        </w:rPr>
        <w:t xml:space="preserve">Objectives or </w:t>
      </w:r>
      <w:r w:rsidR="00CA7392">
        <w:rPr>
          <w:rFonts w:cs="Arial"/>
          <w:b/>
          <w:szCs w:val="24"/>
        </w:rPr>
        <w:t>i</w:t>
      </w:r>
      <w:r w:rsidR="00FC64BB" w:rsidRPr="005F5956">
        <w:rPr>
          <w:rFonts w:cs="Arial"/>
          <w:b/>
          <w:szCs w:val="24"/>
        </w:rPr>
        <w:t xml:space="preserve">ntended </w:t>
      </w:r>
      <w:r w:rsidR="00CA7392">
        <w:rPr>
          <w:rFonts w:cs="Arial"/>
          <w:b/>
          <w:szCs w:val="24"/>
        </w:rPr>
        <w:t>o</w:t>
      </w:r>
      <w:r w:rsidR="00FC64BB" w:rsidRPr="005F5956">
        <w:rPr>
          <w:rFonts w:cs="Arial"/>
          <w:b/>
          <w:szCs w:val="24"/>
        </w:rPr>
        <w:t>utcomes</w:t>
      </w:r>
    </w:p>
    <w:p w14:paraId="75684F8D" w14:textId="071C9132" w:rsidR="00875B2D" w:rsidRPr="00875B2D" w:rsidRDefault="00875B2D" w:rsidP="002C779B">
      <w:pPr>
        <w:tabs>
          <w:tab w:val="left" w:pos="2520"/>
        </w:tabs>
        <w:spacing w:after="120"/>
        <w:rPr>
          <w:rFonts w:cs="Arial"/>
          <w:szCs w:val="24"/>
        </w:rPr>
      </w:pPr>
      <w:r w:rsidRPr="00875B2D">
        <w:rPr>
          <w:rFonts w:cs="Arial"/>
          <w:szCs w:val="24"/>
        </w:rPr>
        <w:t xml:space="preserve">The objective of the proposal is to facilitate low density residential development of </w:t>
      </w:r>
      <w:r w:rsidR="005E30EB">
        <w:rPr>
          <w:rFonts w:cs="Arial"/>
          <w:szCs w:val="24"/>
        </w:rPr>
        <w:t xml:space="preserve">part of </w:t>
      </w:r>
      <w:r w:rsidRPr="00875B2D">
        <w:rPr>
          <w:rFonts w:cs="Arial"/>
          <w:szCs w:val="24"/>
        </w:rPr>
        <w:t>the site.</w:t>
      </w:r>
    </w:p>
    <w:p w14:paraId="7DF59F84" w14:textId="17591A9B" w:rsidR="00875B2D" w:rsidRPr="00875B2D" w:rsidRDefault="00875B2D" w:rsidP="002C779B">
      <w:pPr>
        <w:tabs>
          <w:tab w:val="left" w:pos="2520"/>
        </w:tabs>
        <w:spacing w:after="120"/>
        <w:rPr>
          <w:rFonts w:cs="Arial"/>
          <w:szCs w:val="24"/>
        </w:rPr>
      </w:pPr>
      <w:r>
        <w:rPr>
          <w:rFonts w:cs="Arial"/>
          <w:szCs w:val="24"/>
        </w:rPr>
        <w:t>The objectives and intended outcomes outlined in the planning proposal are clear and adequate for exhibition purposes.</w:t>
      </w:r>
      <w:r w:rsidR="00DB0326" w:rsidRPr="00DB0326">
        <w:rPr>
          <w:rFonts w:cs="Arial"/>
          <w:szCs w:val="24"/>
        </w:rPr>
        <w:t xml:space="preserve"> </w:t>
      </w:r>
    </w:p>
    <w:p w14:paraId="3A89EA79" w14:textId="77777777" w:rsidR="00FC64BB" w:rsidRPr="005F5956" w:rsidRDefault="00B15EC4" w:rsidP="002C779B">
      <w:pPr>
        <w:tabs>
          <w:tab w:val="left" w:pos="2520"/>
        </w:tabs>
        <w:spacing w:before="120"/>
        <w:rPr>
          <w:rFonts w:cs="Arial"/>
          <w:b/>
          <w:szCs w:val="24"/>
        </w:rPr>
      </w:pPr>
      <w:r>
        <w:rPr>
          <w:rFonts w:cs="Arial"/>
          <w:b/>
          <w:szCs w:val="24"/>
        </w:rPr>
        <w:t xml:space="preserve">2.2 </w:t>
      </w:r>
      <w:r w:rsidR="00FC64BB" w:rsidRPr="005F5956">
        <w:rPr>
          <w:rFonts w:cs="Arial"/>
          <w:b/>
          <w:szCs w:val="24"/>
        </w:rPr>
        <w:t xml:space="preserve">Explanation of </w:t>
      </w:r>
      <w:r w:rsidR="00CA7392">
        <w:rPr>
          <w:rFonts w:cs="Arial"/>
          <w:b/>
          <w:szCs w:val="24"/>
        </w:rPr>
        <w:t>p</w:t>
      </w:r>
      <w:r w:rsidR="00FC64BB" w:rsidRPr="005F5956">
        <w:rPr>
          <w:rFonts w:cs="Arial"/>
          <w:b/>
          <w:szCs w:val="24"/>
        </w:rPr>
        <w:t>rovisions</w:t>
      </w:r>
    </w:p>
    <w:p w14:paraId="21B29838" w14:textId="58EDFD09" w:rsidR="00875B2D" w:rsidRPr="00DB0326" w:rsidRDefault="00835A02" w:rsidP="002C779B">
      <w:pPr>
        <w:tabs>
          <w:tab w:val="left" w:pos="2520"/>
        </w:tabs>
        <w:spacing w:after="120"/>
        <w:rPr>
          <w:rFonts w:cs="Arial"/>
          <w:szCs w:val="24"/>
        </w:rPr>
      </w:pPr>
      <w:r w:rsidRPr="00DB0326">
        <w:rPr>
          <w:rFonts w:cs="Arial"/>
          <w:szCs w:val="24"/>
        </w:rPr>
        <w:t>To achieve the objectives of the planning proposal, it is proposed to make the following changes to Kiama LEP:</w:t>
      </w:r>
    </w:p>
    <w:p w14:paraId="162E7368" w14:textId="0C4F1BAD" w:rsidR="00835A02" w:rsidRPr="00DB0326" w:rsidRDefault="00DB0326" w:rsidP="00DB0326">
      <w:pPr>
        <w:pStyle w:val="ListParagraph"/>
        <w:numPr>
          <w:ilvl w:val="0"/>
          <w:numId w:val="40"/>
        </w:numPr>
        <w:tabs>
          <w:tab w:val="left" w:pos="2520"/>
        </w:tabs>
        <w:spacing w:after="120"/>
        <w:rPr>
          <w:rFonts w:ascii="Arial" w:hAnsi="Arial" w:cs="Arial"/>
          <w:sz w:val="24"/>
          <w:szCs w:val="24"/>
        </w:rPr>
      </w:pPr>
      <w:r>
        <w:rPr>
          <w:rFonts w:ascii="Arial" w:hAnsi="Arial" w:cs="Arial"/>
          <w:sz w:val="24"/>
          <w:szCs w:val="24"/>
        </w:rPr>
        <w:t>r</w:t>
      </w:r>
      <w:r w:rsidR="00835A02" w:rsidRPr="00DB0326">
        <w:rPr>
          <w:rFonts w:ascii="Arial" w:hAnsi="Arial" w:cs="Arial"/>
          <w:sz w:val="24"/>
          <w:szCs w:val="24"/>
        </w:rPr>
        <w:t>ezone the subject land to:</w:t>
      </w:r>
    </w:p>
    <w:p w14:paraId="0F0E0CAA" w14:textId="6B0EE7C3" w:rsidR="00835A02" w:rsidRPr="00DB0326" w:rsidRDefault="00DB0326" w:rsidP="00DB0326">
      <w:pPr>
        <w:pStyle w:val="ListParagraph"/>
        <w:numPr>
          <w:ilvl w:val="1"/>
          <w:numId w:val="40"/>
        </w:numPr>
        <w:tabs>
          <w:tab w:val="left" w:pos="2520"/>
        </w:tabs>
        <w:spacing w:after="120"/>
        <w:rPr>
          <w:rFonts w:ascii="Arial" w:hAnsi="Arial" w:cs="Arial"/>
          <w:sz w:val="24"/>
          <w:szCs w:val="24"/>
        </w:rPr>
      </w:pPr>
      <w:r>
        <w:rPr>
          <w:rFonts w:ascii="Arial" w:hAnsi="Arial" w:cs="Arial"/>
          <w:sz w:val="24"/>
          <w:szCs w:val="24"/>
        </w:rPr>
        <w:t>p</w:t>
      </w:r>
      <w:r w:rsidR="00835A02" w:rsidRPr="00DB0326">
        <w:rPr>
          <w:rFonts w:ascii="Arial" w:hAnsi="Arial" w:cs="Arial"/>
          <w:sz w:val="24"/>
          <w:szCs w:val="24"/>
        </w:rPr>
        <w:t>art R2 Low Density Residential</w:t>
      </w:r>
      <w:r>
        <w:rPr>
          <w:rFonts w:ascii="Arial" w:hAnsi="Arial" w:cs="Arial"/>
          <w:sz w:val="24"/>
          <w:szCs w:val="24"/>
        </w:rPr>
        <w:t>;</w:t>
      </w:r>
      <w:r w:rsidR="00835A02" w:rsidRPr="00DB0326">
        <w:rPr>
          <w:rFonts w:ascii="Arial" w:hAnsi="Arial" w:cs="Arial"/>
          <w:sz w:val="24"/>
          <w:szCs w:val="24"/>
        </w:rPr>
        <w:t xml:space="preserve"> and</w:t>
      </w:r>
    </w:p>
    <w:p w14:paraId="29088BDC" w14:textId="2125E4DA" w:rsidR="00835A02" w:rsidRPr="00DB0326" w:rsidRDefault="00DB0326" w:rsidP="00DB0326">
      <w:pPr>
        <w:pStyle w:val="ListParagraph"/>
        <w:numPr>
          <w:ilvl w:val="1"/>
          <w:numId w:val="40"/>
        </w:numPr>
        <w:tabs>
          <w:tab w:val="left" w:pos="2520"/>
        </w:tabs>
        <w:spacing w:after="120"/>
        <w:rPr>
          <w:rFonts w:ascii="Arial" w:hAnsi="Arial" w:cs="Arial"/>
          <w:sz w:val="24"/>
          <w:szCs w:val="24"/>
        </w:rPr>
      </w:pPr>
      <w:r>
        <w:rPr>
          <w:rFonts w:ascii="Arial" w:hAnsi="Arial" w:cs="Arial"/>
          <w:sz w:val="24"/>
          <w:szCs w:val="24"/>
        </w:rPr>
        <w:t>p</w:t>
      </w:r>
      <w:r w:rsidR="00835A02" w:rsidRPr="00DB0326">
        <w:rPr>
          <w:rFonts w:ascii="Arial" w:hAnsi="Arial" w:cs="Arial"/>
          <w:sz w:val="24"/>
          <w:szCs w:val="24"/>
        </w:rPr>
        <w:t>art E2 Environmental Conservation</w:t>
      </w:r>
      <w:r>
        <w:rPr>
          <w:rFonts w:ascii="Arial" w:hAnsi="Arial" w:cs="Arial"/>
          <w:sz w:val="24"/>
          <w:szCs w:val="24"/>
        </w:rPr>
        <w:t>.</w:t>
      </w:r>
    </w:p>
    <w:p w14:paraId="7119F547" w14:textId="77777777" w:rsidR="00DB0326" w:rsidRDefault="00DB0326" w:rsidP="00DB0326">
      <w:pPr>
        <w:pStyle w:val="ListParagraph"/>
        <w:numPr>
          <w:ilvl w:val="0"/>
          <w:numId w:val="40"/>
        </w:numPr>
        <w:tabs>
          <w:tab w:val="left" w:pos="2520"/>
        </w:tabs>
        <w:spacing w:after="120"/>
        <w:rPr>
          <w:rFonts w:ascii="Arial" w:hAnsi="Arial" w:cs="Arial"/>
          <w:sz w:val="24"/>
          <w:szCs w:val="24"/>
        </w:rPr>
      </w:pPr>
      <w:r w:rsidRPr="00DB0326">
        <w:rPr>
          <w:rFonts w:ascii="Arial" w:hAnsi="Arial" w:cs="Arial"/>
          <w:sz w:val="24"/>
          <w:szCs w:val="24"/>
        </w:rPr>
        <w:t>i</w:t>
      </w:r>
      <w:r w:rsidR="00835A02" w:rsidRPr="00DB0326">
        <w:rPr>
          <w:rFonts w:ascii="Arial" w:hAnsi="Arial" w:cs="Arial"/>
          <w:sz w:val="24"/>
          <w:szCs w:val="24"/>
        </w:rPr>
        <w:t>ntroduce a minimum lot size of 450m</w:t>
      </w:r>
      <w:r w:rsidR="00835A02" w:rsidRPr="00DB0326">
        <w:rPr>
          <w:rFonts w:ascii="Arial" w:hAnsi="Arial" w:cs="Arial"/>
          <w:sz w:val="24"/>
          <w:szCs w:val="24"/>
          <w:vertAlign w:val="superscript"/>
        </w:rPr>
        <w:t xml:space="preserve">2 </w:t>
      </w:r>
      <w:r w:rsidR="00835A02" w:rsidRPr="00DB0326">
        <w:rPr>
          <w:rFonts w:ascii="Arial" w:hAnsi="Arial" w:cs="Arial"/>
          <w:sz w:val="24"/>
          <w:szCs w:val="24"/>
        </w:rPr>
        <w:t>over the area proposed to be zoned R2 and 40ha over the</w:t>
      </w:r>
      <w:r w:rsidRPr="00DB0326">
        <w:rPr>
          <w:rFonts w:ascii="Arial" w:hAnsi="Arial" w:cs="Arial"/>
          <w:sz w:val="24"/>
          <w:szCs w:val="24"/>
        </w:rPr>
        <w:t xml:space="preserve"> </w:t>
      </w:r>
      <w:r w:rsidR="00835A02" w:rsidRPr="00DB0326">
        <w:rPr>
          <w:rFonts w:ascii="Arial" w:hAnsi="Arial" w:cs="Arial"/>
          <w:sz w:val="24"/>
          <w:szCs w:val="24"/>
        </w:rPr>
        <w:t>area proposed to be zoned E2</w:t>
      </w:r>
      <w:r w:rsidRPr="00DB0326">
        <w:rPr>
          <w:rFonts w:ascii="Arial" w:hAnsi="Arial" w:cs="Arial"/>
          <w:sz w:val="24"/>
          <w:szCs w:val="24"/>
        </w:rPr>
        <w:t>;</w:t>
      </w:r>
    </w:p>
    <w:p w14:paraId="73BE847F" w14:textId="6EEDF24C" w:rsidR="00DB0326" w:rsidRPr="009C1BB1" w:rsidRDefault="00DB0326" w:rsidP="00835A02">
      <w:pPr>
        <w:pStyle w:val="ListParagraph"/>
        <w:numPr>
          <w:ilvl w:val="0"/>
          <w:numId w:val="40"/>
        </w:numPr>
        <w:tabs>
          <w:tab w:val="left" w:pos="2520"/>
        </w:tabs>
        <w:spacing w:after="120"/>
        <w:rPr>
          <w:rFonts w:ascii="Arial" w:hAnsi="Arial" w:cs="Arial"/>
          <w:sz w:val="24"/>
          <w:szCs w:val="24"/>
        </w:rPr>
      </w:pPr>
      <w:r w:rsidRPr="009C1BB1">
        <w:rPr>
          <w:rFonts w:ascii="Arial" w:hAnsi="Arial" w:cs="Arial"/>
          <w:sz w:val="24"/>
          <w:szCs w:val="24"/>
        </w:rPr>
        <w:t>i</w:t>
      </w:r>
      <w:r w:rsidR="00835A02" w:rsidRPr="009C1BB1">
        <w:rPr>
          <w:rFonts w:ascii="Arial" w:hAnsi="Arial" w:cs="Arial"/>
          <w:sz w:val="24"/>
          <w:szCs w:val="24"/>
        </w:rPr>
        <w:t>ntroduce a maximum building height of 8.5m over the area to be zoned R2</w:t>
      </w:r>
      <w:r w:rsidRPr="009C1BB1">
        <w:rPr>
          <w:rFonts w:ascii="Arial" w:hAnsi="Arial" w:cs="Arial"/>
          <w:sz w:val="24"/>
          <w:szCs w:val="24"/>
        </w:rPr>
        <w:t xml:space="preserve">; and </w:t>
      </w:r>
    </w:p>
    <w:p w14:paraId="3D112FE4" w14:textId="397538AF" w:rsidR="00835A02" w:rsidRPr="009C1BB1" w:rsidRDefault="00DB0326" w:rsidP="00835A02">
      <w:pPr>
        <w:pStyle w:val="ListParagraph"/>
        <w:numPr>
          <w:ilvl w:val="0"/>
          <w:numId w:val="40"/>
        </w:numPr>
        <w:tabs>
          <w:tab w:val="left" w:pos="2520"/>
        </w:tabs>
        <w:spacing w:after="120"/>
        <w:rPr>
          <w:rFonts w:ascii="Arial" w:hAnsi="Arial" w:cs="Arial"/>
          <w:sz w:val="24"/>
          <w:szCs w:val="24"/>
        </w:rPr>
      </w:pPr>
      <w:r w:rsidRPr="009C1BB1">
        <w:rPr>
          <w:rFonts w:ascii="Arial" w:hAnsi="Arial" w:cs="Arial"/>
          <w:sz w:val="24"/>
          <w:szCs w:val="24"/>
        </w:rPr>
        <w:t>i</w:t>
      </w:r>
      <w:r w:rsidR="00835A02" w:rsidRPr="009C1BB1">
        <w:rPr>
          <w:rFonts w:ascii="Arial" w:hAnsi="Arial" w:cs="Arial"/>
          <w:sz w:val="24"/>
          <w:szCs w:val="24"/>
        </w:rPr>
        <w:t>ntroduce a maximum floor space ratio of 0.45:1 over the area to be zoned R2</w:t>
      </w:r>
      <w:r w:rsidRPr="009C1BB1">
        <w:rPr>
          <w:rFonts w:ascii="Arial" w:hAnsi="Arial" w:cs="Arial"/>
          <w:sz w:val="24"/>
          <w:szCs w:val="24"/>
        </w:rPr>
        <w:t>.</w:t>
      </w:r>
    </w:p>
    <w:p w14:paraId="57F4E897" w14:textId="100C361E" w:rsidR="00FC64BB" w:rsidRPr="00DB0326" w:rsidRDefault="00835A02" w:rsidP="002C779B">
      <w:pPr>
        <w:tabs>
          <w:tab w:val="left" w:pos="2520"/>
        </w:tabs>
        <w:spacing w:after="120"/>
        <w:rPr>
          <w:rFonts w:cs="Arial"/>
          <w:szCs w:val="24"/>
        </w:rPr>
      </w:pPr>
      <w:r w:rsidRPr="00DB0326">
        <w:rPr>
          <w:rFonts w:cs="Arial"/>
          <w:szCs w:val="24"/>
        </w:rPr>
        <w:t xml:space="preserve">The explanation of provisions in the planning proposal is clear and adequate for exhibition purposes. </w:t>
      </w:r>
    </w:p>
    <w:p w14:paraId="698BD161" w14:textId="77777777" w:rsidR="00C56229" w:rsidRDefault="00B15EC4" w:rsidP="002C779B">
      <w:pPr>
        <w:tabs>
          <w:tab w:val="left" w:pos="2520"/>
        </w:tabs>
        <w:spacing w:before="120"/>
        <w:rPr>
          <w:rFonts w:cs="Arial"/>
          <w:b/>
          <w:szCs w:val="24"/>
        </w:rPr>
      </w:pPr>
      <w:r>
        <w:rPr>
          <w:rFonts w:cs="Arial"/>
          <w:b/>
          <w:szCs w:val="24"/>
        </w:rPr>
        <w:t xml:space="preserve">2.3 </w:t>
      </w:r>
      <w:r w:rsidR="003B25E3">
        <w:rPr>
          <w:rFonts w:cs="Arial"/>
          <w:b/>
          <w:szCs w:val="24"/>
        </w:rPr>
        <w:t xml:space="preserve">Mapping </w:t>
      </w:r>
    </w:p>
    <w:p w14:paraId="33EC5EFD" w14:textId="33A4FD17" w:rsidR="005F3DA0" w:rsidRPr="00B3690B" w:rsidRDefault="00B3690B" w:rsidP="002C779B">
      <w:pPr>
        <w:tabs>
          <w:tab w:val="left" w:pos="2520"/>
        </w:tabs>
        <w:spacing w:after="120"/>
        <w:rPr>
          <w:rFonts w:cs="Arial"/>
          <w:szCs w:val="24"/>
        </w:rPr>
      </w:pPr>
      <w:r w:rsidRPr="00B3690B">
        <w:rPr>
          <w:rFonts w:cs="Arial"/>
          <w:szCs w:val="24"/>
        </w:rPr>
        <w:t>The planning proposal will require amendment to the relevant Land Zoning, Lot Size, Height of Buildings and Floor Space Ratio Maps in the Kiama LEP.</w:t>
      </w:r>
    </w:p>
    <w:p w14:paraId="2FA44E9F" w14:textId="25751707" w:rsidR="00B3690B" w:rsidRPr="00B3690B" w:rsidRDefault="00B3690B" w:rsidP="002C779B">
      <w:pPr>
        <w:tabs>
          <w:tab w:val="left" w:pos="2520"/>
        </w:tabs>
        <w:spacing w:after="120"/>
        <w:rPr>
          <w:rFonts w:cs="Arial"/>
        </w:rPr>
      </w:pPr>
      <w:r w:rsidRPr="00B3690B">
        <w:rPr>
          <w:rFonts w:cs="Arial"/>
        </w:rPr>
        <w:t>Draft maps are included in the planning proposal and considered adequate for public exhibition purposes.</w:t>
      </w:r>
    </w:p>
    <w:p w14:paraId="0E04E734" w14:textId="77777777" w:rsidR="005F3DA0" w:rsidRPr="00A15C06" w:rsidRDefault="00B15EC4" w:rsidP="00253EFC">
      <w:pPr>
        <w:pBdr>
          <w:bottom w:val="single" w:sz="4" w:space="1" w:color="auto"/>
        </w:pBdr>
        <w:tabs>
          <w:tab w:val="left" w:pos="2520"/>
        </w:tabs>
        <w:spacing w:before="240" w:after="120"/>
        <w:rPr>
          <w:rFonts w:cs="Arial"/>
          <w:b/>
        </w:rPr>
      </w:pPr>
      <w:r>
        <w:rPr>
          <w:rFonts w:cs="Arial"/>
          <w:b/>
        </w:rPr>
        <w:t xml:space="preserve">3. </w:t>
      </w:r>
      <w:r w:rsidR="005F3DA0">
        <w:rPr>
          <w:rFonts w:cs="Arial"/>
          <w:b/>
        </w:rPr>
        <w:t xml:space="preserve">NEED FOR THE PLANNING PROPOSAL  </w:t>
      </w:r>
    </w:p>
    <w:p w14:paraId="6D2680D1" w14:textId="77777777" w:rsidR="005F3DA0" w:rsidRPr="00C56229" w:rsidRDefault="005F3DA0" w:rsidP="00EE3190">
      <w:pPr>
        <w:tabs>
          <w:tab w:val="left" w:pos="2520"/>
        </w:tabs>
        <w:rPr>
          <w:rFonts w:cs="Arial"/>
          <w:sz w:val="2"/>
          <w:szCs w:val="2"/>
          <w:highlight w:val="yellow"/>
        </w:rPr>
      </w:pPr>
    </w:p>
    <w:p w14:paraId="1A98BB9E" w14:textId="5B0FAB2B" w:rsidR="00CC70AA" w:rsidRPr="00CC70AA" w:rsidRDefault="00CC70AA" w:rsidP="00C56229">
      <w:pPr>
        <w:pBdr>
          <w:bottom w:val="single" w:sz="4" w:space="1" w:color="auto"/>
        </w:pBdr>
        <w:tabs>
          <w:tab w:val="left" w:pos="2520"/>
        </w:tabs>
        <w:spacing w:after="120"/>
        <w:rPr>
          <w:rFonts w:cs="Arial"/>
        </w:rPr>
      </w:pPr>
      <w:r w:rsidRPr="00CC70AA">
        <w:rPr>
          <w:rFonts w:cs="Arial"/>
        </w:rPr>
        <w:t xml:space="preserve">The </w:t>
      </w:r>
      <w:r w:rsidR="004C2C84">
        <w:rPr>
          <w:rFonts w:cs="Arial"/>
        </w:rPr>
        <w:t>proposal states it is needed to help assist in meeting the housing needs</w:t>
      </w:r>
      <w:r w:rsidR="008F10B6">
        <w:rPr>
          <w:rFonts w:cs="Arial"/>
        </w:rPr>
        <w:t xml:space="preserve"> of the Kiama community</w:t>
      </w:r>
      <w:r w:rsidR="004C2C84">
        <w:rPr>
          <w:rFonts w:cs="Arial"/>
        </w:rPr>
        <w:t xml:space="preserve"> in line with the Kiama Urban Strategy 2011</w:t>
      </w:r>
      <w:r w:rsidR="008F10B6">
        <w:rPr>
          <w:rFonts w:cs="Arial"/>
        </w:rPr>
        <w:t xml:space="preserve"> and housing projections contained within the Illawarra Shoalhaven Regional Plan.</w:t>
      </w:r>
    </w:p>
    <w:p w14:paraId="2C2B9F6C" w14:textId="20FBAEBA" w:rsidR="00B63D21" w:rsidRPr="00B63D21" w:rsidRDefault="00B63D21" w:rsidP="00B63D21">
      <w:pPr>
        <w:pBdr>
          <w:bottom w:val="single" w:sz="4" w:space="1" w:color="auto"/>
        </w:pBdr>
        <w:tabs>
          <w:tab w:val="left" w:pos="2520"/>
        </w:tabs>
        <w:spacing w:after="120"/>
        <w:rPr>
          <w:rFonts w:cs="Arial"/>
        </w:rPr>
      </w:pPr>
      <w:r w:rsidRPr="00CC70AA">
        <w:rPr>
          <w:rFonts w:cs="Arial"/>
        </w:rPr>
        <w:t xml:space="preserve">The </w:t>
      </w:r>
      <w:r w:rsidR="004C2C84">
        <w:rPr>
          <w:rFonts w:cs="Arial"/>
        </w:rPr>
        <w:t xml:space="preserve">Department concurs the </w:t>
      </w:r>
      <w:r w:rsidRPr="00CC70AA">
        <w:rPr>
          <w:rFonts w:cs="Arial"/>
        </w:rPr>
        <w:t xml:space="preserve">proposal is needed to meet the housing needs </w:t>
      </w:r>
      <w:r>
        <w:rPr>
          <w:rFonts w:cs="Arial"/>
        </w:rPr>
        <w:t>in</w:t>
      </w:r>
      <w:r w:rsidRPr="00CC70AA">
        <w:rPr>
          <w:rFonts w:cs="Arial"/>
        </w:rPr>
        <w:t xml:space="preserve"> Kiama </w:t>
      </w:r>
      <w:r w:rsidR="008F10B6">
        <w:rPr>
          <w:rFonts w:cs="Arial"/>
        </w:rPr>
        <w:t>consistent</w:t>
      </w:r>
      <w:r w:rsidRPr="00CC70AA">
        <w:rPr>
          <w:rFonts w:cs="Arial"/>
        </w:rPr>
        <w:t xml:space="preserve"> with local and regional strategic planning objectives. </w:t>
      </w:r>
      <w:r w:rsidR="004C2C84">
        <w:rPr>
          <w:rFonts w:cs="Arial"/>
          <w:szCs w:val="24"/>
        </w:rPr>
        <w:t>A planning proposal of this nature is considered the only way to achieve the intended outcomes.</w:t>
      </w:r>
    </w:p>
    <w:p w14:paraId="4309A9D9" w14:textId="77777777" w:rsidR="001847F8" w:rsidRPr="00A15C06" w:rsidRDefault="00B15EC4" w:rsidP="00253EFC">
      <w:pPr>
        <w:pBdr>
          <w:bottom w:val="single" w:sz="4" w:space="1" w:color="auto"/>
        </w:pBdr>
        <w:tabs>
          <w:tab w:val="left" w:pos="2520"/>
        </w:tabs>
        <w:spacing w:before="240" w:after="120"/>
        <w:rPr>
          <w:rFonts w:cs="Arial"/>
          <w:b/>
        </w:rPr>
      </w:pPr>
      <w:r>
        <w:rPr>
          <w:rFonts w:cs="Arial"/>
          <w:b/>
        </w:rPr>
        <w:t xml:space="preserve">4. </w:t>
      </w:r>
      <w:r w:rsidR="005F5956">
        <w:rPr>
          <w:rFonts w:cs="Arial"/>
          <w:b/>
        </w:rPr>
        <w:t xml:space="preserve">STRATEGIC </w:t>
      </w:r>
      <w:r w:rsidR="005A57A7">
        <w:rPr>
          <w:rFonts w:cs="Arial"/>
          <w:b/>
        </w:rPr>
        <w:t>ASSESSMENT</w:t>
      </w:r>
    </w:p>
    <w:p w14:paraId="3651CA58" w14:textId="3D3A7190" w:rsidR="005A57A7" w:rsidRPr="005F5956" w:rsidRDefault="00B15EC4" w:rsidP="002C779B">
      <w:pPr>
        <w:tabs>
          <w:tab w:val="left" w:pos="2520"/>
        </w:tabs>
        <w:spacing w:before="120"/>
        <w:rPr>
          <w:rFonts w:cs="Arial"/>
          <w:b/>
          <w:szCs w:val="24"/>
        </w:rPr>
      </w:pPr>
      <w:bookmarkStart w:id="1" w:name="_Hlk9340133"/>
      <w:r>
        <w:rPr>
          <w:rFonts w:cs="Arial"/>
          <w:b/>
          <w:szCs w:val="24"/>
        </w:rPr>
        <w:t>4.</w:t>
      </w:r>
      <w:r w:rsidR="00203D28">
        <w:rPr>
          <w:rFonts w:cs="Arial"/>
          <w:b/>
          <w:szCs w:val="24"/>
        </w:rPr>
        <w:t>1</w:t>
      </w:r>
      <w:r>
        <w:rPr>
          <w:rFonts w:cs="Arial"/>
          <w:b/>
          <w:szCs w:val="24"/>
        </w:rPr>
        <w:t xml:space="preserve"> </w:t>
      </w:r>
      <w:r w:rsidR="009C1BB1">
        <w:rPr>
          <w:rFonts w:cs="Arial"/>
          <w:b/>
          <w:szCs w:val="24"/>
        </w:rPr>
        <w:t>Illawarra Shoalhaven Regional Plan</w:t>
      </w:r>
    </w:p>
    <w:bookmarkEnd w:id="1"/>
    <w:p w14:paraId="4F0FA0BC" w14:textId="3F73CE25" w:rsidR="006F2C0E" w:rsidRPr="00BF3BB3" w:rsidRDefault="006F2C0E" w:rsidP="006F2C0E">
      <w:pPr>
        <w:tabs>
          <w:tab w:val="left" w:pos="2520"/>
        </w:tabs>
        <w:spacing w:after="120"/>
        <w:rPr>
          <w:rFonts w:cs="Arial"/>
          <w:szCs w:val="24"/>
        </w:rPr>
      </w:pPr>
      <w:r>
        <w:rPr>
          <w:rFonts w:cs="Arial"/>
          <w:szCs w:val="24"/>
        </w:rPr>
        <w:t>Key Directions of the Regional Plan relevant to the proposal include:</w:t>
      </w:r>
    </w:p>
    <w:p w14:paraId="259626F6" w14:textId="6871C827" w:rsidR="006F2C0E" w:rsidRDefault="006F2C0E" w:rsidP="006F2C0E">
      <w:pPr>
        <w:pStyle w:val="ListParagraph"/>
        <w:numPr>
          <w:ilvl w:val="0"/>
          <w:numId w:val="42"/>
        </w:numPr>
        <w:tabs>
          <w:tab w:val="left" w:pos="2520"/>
        </w:tabs>
        <w:spacing w:before="120" w:after="120"/>
        <w:rPr>
          <w:rFonts w:ascii="Arial" w:hAnsi="Arial" w:cs="Arial"/>
          <w:sz w:val="24"/>
          <w:szCs w:val="24"/>
        </w:rPr>
      </w:pPr>
      <w:r w:rsidRPr="003E17BA">
        <w:rPr>
          <w:rFonts w:ascii="Arial" w:hAnsi="Arial" w:cs="Arial"/>
          <w:sz w:val="24"/>
          <w:szCs w:val="24"/>
        </w:rPr>
        <w:t xml:space="preserve">Direction </w:t>
      </w:r>
      <w:r>
        <w:rPr>
          <w:rFonts w:ascii="Arial" w:hAnsi="Arial" w:cs="Arial"/>
          <w:sz w:val="24"/>
          <w:szCs w:val="24"/>
        </w:rPr>
        <w:t>2.1</w:t>
      </w:r>
      <w:r w:rsidRPr="003E17BA">
        <w:rPr>
          <w:rFonts w:ascii="Arial" w:hAnsi="Arial" w:cs="Arial"/>
          <w:sz w:val="24"/>
          <w:szCs w:val="24"/>
        </w:rPr>
        <w:t xml:space="preserve"> </w:t>
      </w:r>
      <w:r>
        <w:rPr>
          <w:rFonts w:ascii="Arial" w:hAnsi="Arial" w:cs="Arial"/>
          <w:sz w:val="24"/>
          <w:szCs w:val="24"/>
        </w:rPr>
        <w:t>–</w:t>
      </w:r>
      <w:r w:rsidRPr="003E17BA">
        <w:rPr>
          <w:rFonts w:ascii="Arial" w:hAnsi="Arial" w:cs="Arial"/>
          <w:sz w:val="24"/>
          <w:szCs w:val="24"/>
        </w:rPr>
        <w:t xml:space="preserve"> </w:t>
      </w:r>
      <w:r>
        <w:rPr>
          <w:rFonts w:ascii="Arial" w:hAnsi="Arial" w:cs="Arial"/>
          <w:sz w:val="24"/>
          <w:szCs w:val="24"/>
        </w:rPr>
        <w:t>Provide sufficient housing supply to suit the changing demands of the region; and</w:t>
      </w:r>
    </w:p>
    <w:p w14:paraId="70187CFF" w14:textId="54F4B147" w:rsidR="006F2C0E" w:rsidRDefault="006F2C0E" w:rsidP="006F2C0E">
      <w:pPr>
        <w:pStyle w:val="ListParagraph"/>
        <w:numPr>
          <w:ilvl w:val="0"/>
          <w:numId w:val="42"/>
        </w:numPr>
        <w:tabs>
          <w:tab w:val="left" w:pos="2520"/>
        </w:tabs>
        <w:spacing w:before="120" w:after="120"/>
        <w:rPr>
          <w:rFonts w:ascii="Arial" w:hAnsi="Arial" w:cs="Arial"/>
          <w:sz w:val="24"/>
          <w:szCs w:val="24"/>
        </w:rPr>
      </w:pPr>
      <w:r w:rsidRPr="006F2C0E">
        <w:rPr>
          <w:rFonts w:ascii="Arial" w:hAnsi="Arial" w:cs="Arial"/>
          <w:sz w:val="24"/>
          <w:szCs w:val="24"/>
        </w:rPr>
        <w:t xml:space="preserve">Direction 5.1 </w:t>
      </w:r>
      <w:r>
        <w:rPr>
          <w:rFonts w:ascii="Arial" w:hAnsi="Arial" w:cs="Arial"/>
          <w:sz w:val="24"/>
          <w:szCs w:val="24"/>
        </w:rPr>
        <w:t>–</w:t>
      </w:r>
      <w:r w:rsidRPr="006F2C0E">
        <w:rPr>
          <w:rFonts w:ascii="Arial" w:hAnsi="Arial" w:cs="Arial"/>
          <w:sz w:val="24"/>
          <w:szCs w:val="24"/>
        </w:rPr>
        <w:t xml:space="preserve"> Protect the region’s environmental values by focusing development in locations with the capacity to absorb development</w:t>
      </w:r>
      <w:r>
        <w:rPr>
          <w:rFonts w:ascii="Arial" w:hAnsi="Arial" w:cs="Arial"/>
          <w:sz w:val="24"/>
          <w:szCs w:val="24"/>
        </w:rPr>
        <w:t>.</w:t>
      </w:r>
    </w:p>
    <w:p w14:paraId="55F4A683" w14:textId="77777777" w:rsidR="006F2C0E" w:rsidRDefault="006F2C0E" w:rsidP="006F2C0E">
      <w:pPr>
        <w:tabs>
          <w:tab w:val="left" w:pos="2520"/>
        </w:tabs>
        <w:spacing w:before="120" w:after="120"/>
        <w:rPr>
          <w:rFonts w:cs="Arial"/>
          <w:szCs w:val="24"/>
        </w:rPr>
      </w:pPr>
    </w:p>
    <w:p w14:paraId="3DE75199" w14:textId="7631F944" w:rsidR="006F2C0E" w:rsidRDefault="006F2C0E" w:rsidP="006F2C0E">
      <w:pPr>
        <w:tabs>
          <w:tab w:val="left" w:pos="2520"/>
        </w:tabs>
        <w:spacing w:before="120" w:after="120"/>
        <w:rPr>
          <w:rFonts w:cs="Arial"/>
          <w:szCs w:val="24"/>
        </w:rPr>
      </w:pPr>
      <w:r>
        <w:t>The Plan indicates that there is not enough land or market ready infill development in the planning pipeline to meet the projected demand of 2,850 new homes in Kiama up to 2036.</w:t>
      </w:r>
    </w:p>
    <w:p w14:paraId="04105461" w14:textId="5694DF9C" w:rsidR="00C67E42" w:rsidRDefault="00C67E42" w:rsidP="006F2C0E">
      <w:pPr>
        <w:tabs>
          <w:tab w:val="left" w:pos="2520"/>
        </w:tabs>
        <w:spacing w:before="120" w:after="120"/>
      </w:pPr>
      <w:r>
        <w:t>Action 2.1.1 of the Regional Plan commits the NSW Government to work with Kiama Council to monitor and review the potential of the area to accommodate housing demand.</w:t>
      </w:r>
    </w:p>
    <w:p w14:paraId="1F627A1F" w14:textId="77777777" w:rsidR="005E30EB" w:rsidRPr="005E30EB" w:rsidRDefault="005E30EB" w:rsidP="005E30EB">
      <w:pPr>
        <w:tabs>
          <w:tab w:val="left" w:pos="2520"/>
        </w:tabs>
        <w:spacing w:after="120"/>
        <w:rPr>
          <w:rFonts w:cs="Arial"/>
          <w:szCs w:val="24"/>
        </w:rPr>
      </w:pPr>
      <w:r>
        <w:rPr>
          <w:rFonts w:cs="Arial"/>
          <w:szCs w:val="24"/>
        </w:rPr>
        <w:t xml:space="preserve">Importantly, the site has been strategically identified for urban expansion in both the Kiama LSPS and the Kiama Urban Strategy as discussed in sections 4.2 and 4.3 of this report. </w:t>
      </w:r>
    </w:p>
    <w:p w14:paraId="4C1FD802" w14:textId="60925AEA" w:rsidR="006F2C0E" w:rsidRDefault="006F2C0E" w:rsidP="006F2C0E">
      <w:pPr>
        <w:tabs>
          <w:tab w:val="left" w:pos="2520"/>
        </w:tabs>
        <w:spacing w:before="120" w:after="120"/>
        <w:rPr>
          <w:rFonts w:cs="Arial"/>
          <w:szCs w:val="24"/>
        </w:rPr>
      </w:pPr>
      <w:r>
        <w:rPr>
          <w:rFonts w:cs="Arial"/>
          <w:szCs w:val="24"/>
        </w:rPr>
        <w:t xml:space="preserve">The proposal is consistent with the </w:t>
      </w:r>
      <w:r w:rsidR="00C67E42">
        <w:rPr>
          <w:rFonts w:cs="Arial"/>
          <w:szCs w:val="24"/>
        </w:rPr>
        <w:t xml:space="preserve">above identified Directions of the </w:t>
      </w:r>
      <w:r>
        <w:rPr>
          <w:rFonts w:cs="Arial"/>
          <w:szCs w:val="24"/>
        </w:rPr>
        <w:t>Regional Plan as it</w:t>
      </w:r>
      <w:r w:rsidR="00C67E42">
        <w:rPr>
          <w:rFonts w:cs="Arial"/>
          <w:szCs w:val="24"/>
        </w:rPr>
        <w:t xml:space="preserve"> would</w:t>
      </w:r>
      <w:r>
        <w:rPr>
          <w:rFonts w:cs="Arial"/>
          <w:szCs w:val="24"/>
        </w:rPr>
        <w:t xml:space="preserve">: </w:t>
      </w:r>
    </w:p>
    <w:p w14:paraId="5C776B71" w14:textId="0B0377D2" w:rsidR="006F2C0E" w:rsidRPr="006F2C0E" w:rsidRDefault="006F2C0E" w:rsidP="006F2C0E">
      <w:pPr>
        <w:pStyle w:val="ListParagraph"/>
        <w:numPr>
          <w:ilvl w:val="0"/>
          <w:numId w:val="40"/>
        </w:numPr>
        <w:tabs>
          <w:tab w:val="left" w:pos="2520"/>
        </w:tabs>
        <w:spacing w:after="120"/>
        <w:rPr>
          <w:rFonts w:ascii="Arial" w:hAnsi="Arial" w:cs="Arial"/>
          <w:sz w:val="24"/>
          <w:szCs w:val="24"/>
        </w:rPr>
      </w:pPr>
      <w:r w:rsidRPr="006F2C0E">
        <w:rPr>
          <w:rFonts w:ascii="Arial" w:hAnsi="Arial" w:cs="Arial"/>
          <w:sz w:val="24"/>
          <w:szCs w:val="24"/>
        </w:rPr>
        <w:t>provide additional housing in Kiama to meet project demand;</w:t>
      </w:r>
    </w:p>
    <w:p w14:paraId="53D87B9A" w14:textId="6A640BA2" w:rsidR="00C67E42" w:rsidRDefault="00C67E42" w:rsidP="002C779B">
      <w:pPr>
        <w:pStyle w:val="ListParagraph"/>
        <w:numPr>
          <w:ilvl w:val="0"/>
          <w:numId w:val="40"/>
        </w:numPr>
        <w:tabs>
          <w:tab w:val="left" w:pos="2520"/>
        </w:tabs>
        <w:spacing w:after="120"/>
        <w:rPr>
          <w:rFonts w:ascii="Arial" w:hAnsi="Arial" w:cs="Arial"/>
          <w:sz w:val="24"/>
          <w:szCs w:val="24"/>
        </w:rPr>
      </w:pPr>
      <w:r>
        <w:rPr>
          <w:rFonts w:ascii="Arial" w:hAnsi="Arial" w:cs="Arial"/>
          <w:sz w:val="24"/>
          <w:szCs w:val="24"/>
        </w:rPr>
        <w:t>be located adjacent to the existing Kiama Downs township; and</w:t>
      </w:r>
    </w:p>
    <w:p w14:paraId="62398E30" w14:textId="6DFAEA67" w:rsidR="003838B7" w:rsidRDefault="006F2C0E" w:rsidP="002C779B">
      <w:pPr>
        <w:pStyle w:val="ListParagraph"/>
        <w:numPr>
          <w:ilvl w:val="0"/>
          <w:numId w:val="40"/>
        </w:numPr>
        <w:tabs>
          <w:tab w:val="left" w:pos="2520"/>
        </w:tabs>
        <w:spacing w:after="120"/>
        <w:rPr>
          <w:rFonts w:ascii="Arial" w:hAnsi="Arial" w:cs="Arial"/>
          <w:sz w:val="24"/>
          <w:szCs w:val="24"/>
        </w:rPr>
      </w:pPr>
      <w:r w:rsidRPr="006F2C0E">
        <w:rPr>
          <w:rFonts w:ascii="Arial" w:hAnsi="Arial" w:cs="Arial"/>
          <w:sz w:val="24"/>
          <w:szCs w:val="24"/>
        </w:rPr>
        <w:t xml:space="preserve">seeks to retain the E2 zoning of the northern part of the site (a riparian zone </w:t>
      </w:r>
      <w:r w:rsidR="00C67E42">
        <w:rPr>
          <w:rFonts w:ascii="Arial" w:hAnsi="Arial" w:cs="Arial"/>
          <w:sz w:val="24"/>
          <w:szCs w:val="24"/>
        </w:rPr>
        <w:t xml:space="preserve">of the Minnamurra River </w:t>
      </w:r>
      <w:r w:rsidRPr="006F2C0E">
        <w:rPr>
          <w:rFonts w:ascii="Arial" w:hAnsi="Arial" w:cs="Arial"/>
          <w:sz w:val="24"/>
          <w:szCs w:val="24"/>
        </w:rPr>
        <w:t>considered</w:t>
      </w:r>
      <w:r w:rsidR="00C67E42">
        <w:rPr>
          <w:rFonts w:ascii="Arial" w:hAnsi="Arial" w:cs="Arial"/>
          <w:sz w:val="24"/>
          <w:szCs w:val="24"/>
        </w:rPr>
        <w:t xml:space="preserve"> to be </w:t>
      </w:r>
      <w:r w:rsidRPr="006F2C0E">
        <w:rPr>
          <w:rFonts w:ascii="Arial" w:hAnsi="Arial" w:cs="Arial"/>
          <w:sz w:val="24"/>
          <w:szCs w:val="24"/>
        </w:rPr>
        <w:t xml:space="preserve">of ecological </w:t>
      </w:r>
      <w:r w:rsidR="00FB5596">
        <w:rPr>
          <w:rFonts w:ascii="Arial" w:hAnsi="Arial" w:cs="Arial"/>
          <w:sz w:val="24"/>
          <w:szCs w:val="24"/>
        </w:rPr>
        <w:t>significance</w:t>
      </w:r>
      <w:r w:rsidRPr="006F2C0E">
        <w:rPr>
          <w:rFonts w:ascii="Arial" w:hAnsi="Arial" w:cs="Arial"/>
          <w:sz w:val="24"/>
          <w:szCs w:val="24"/>
        </w:rPr>
        <w:t>).</w:t>
      </w:r>
    </w:p>
    <w:p w14:paraId="4EA0DF45" w14:textId="0ED1B3B4" w:rsidR="006F3C57" w:rsidRDefault="006F3C57" w:rsidP="006F3C57">
      <w:pPr>
        <w:tabs>
          <w:tab w:val="left" w:pos="2520"/>
        </w:tabs>
        <w:spacing w:before="120"/>
        <w:rPr>
          <w:rFonts w:cs="Arial"/>
          <w:b/>
          <w:szCs w:val="24"/>
        </w:rPr>
      </w:pPr>
      <w:r>
        <w:rPr>
          <w:rFonts w:cs="Arial"/>
          <w:b/>
          <w:szCs w:val="24"/>
        </w:rPr>
        <w:t xml:space="preserve">4.2 Kiama </w:t>
      </w:r>
      <w:r w:rsidRPr="005F5956">
        <w:rPr>
          <w:rFonts w:cs="Arial"/>
          <w:b/>
          <w:szCs w:val="24"/>
        </w:rPr>
        <w:t>Local</w:t>
      </w:r>
      <w:r>
        <w:rPr>
          <w:rFonts w:cs="Arial"/>
          <w:b/>
          <w:szCs w:val="24"/>
        </w:rPr>
        <w:t xml:space="preserve"> Strategic Planning Statement</w:t>
      </w:r>
    </w:p>
    <w:p w14:paraId="4116A41F" w14:textId="77777777" w:rsidR="00DA7078" w:rsidRDefault="00DA7078" w:rsidP="00DA7078">
      <w:pPr>
        <w:tabs>
          <w:tab w:val="left" w:pos="2520"/>
        </w:tabs>
        <w:spacing w:after="120"/>
        <w:rPr>
          <w:rFonts w:cs="Arial"/>
          <w:szCs w:val="24"/>
        </w:rPr>
      </w:pPr>
      <w:r w:rsidRPr="00A64F51">
        <w:rPr>
          <w:rFonts w:cs="Arial"/>
          <w:szCs w:val="24"/>
        </w:rPr>
        <w:t xml:space="preserve">The </w:t>
      </w:r>
      <w:r>
        <w:rPr>
          <w:rFonts w:cs="Arial"/>
          <w:szCs w:val="24"/>
        </w:rPr>
        <w:t xml:space="preserve">Kiama </w:t>
      </w:r>
      <w:r w:rsidRPr="00A64F51">
        <w:rPr>
          <w:rFonts w:cs="Arial"/>
          <w:szCs w:val="24"/>
        </w:rPr>
        <w:t xml:space="preserve">LSPS </w:t>
      </w:r>
      <w:r>
        <w:rPr>
          <w:rFonts w:cs="Arial"/>
          <w:szCs w:val="24"/>
        </w:rPr>
        <w:t>provides a vision to guide land use planning decisions in Kiama over the next 20 years.</w:t>
      </w:r>
    </w:p>
    <w:p w14:paraId="570835B9" w14:textId="74E156BF" w:rsidR="006F3C57" w:rsidRPr="006F3C57" w:rsidRDefault="006F3C57" w:rsidP="00DA7078">
      <w:pPr>
        <w:tabs>
          <w:tab w:val="left" w:pos="2520"/>
        </w:tabs>
        <w:spacing w:after="120"/>
        <w:rPr>
          <w:rFonts w:cs="Arial"/>
          <w:szCs w:val="24"/>
        </w:rPr>
      </w:pPr>
      <w:r w:rsidRPr="006F3C57">
        <w:rPr>
          <w:rFonts w:cs="Arial"/>
          <w:szCs w:val="24"/>
        </w:rPr>
        <w:t xml:space="preserve">The </w:t>
      </w:r>
      <w:r w:rsidR="00DA7078">
        <w:rPr>
          <w:rFonts w:cs="Arial"/>
          <w:szCs w:val="24"/>
        </w:rPr>
        <w:t xml:space="preserve">subject </w:t>
      </w:r>
      <w:r w:rsidRPr="006F3C57">
        <w:rPr>
          <w:rFonts w:cs="Arial"/>
          <w:szCs w:val="24"/>
        </w:rPr>
        <w:t>site is identified for possible future urban expansion in the Kiama LSPS</w:t>
      </w:r>
      <w:r>
        <w:rPr>
          <w:rFonts w:cs="Arial"/>
          <w:szCs w:val="24"/>
        </w:rPr>
        <w:t xml:space="preserve"> and associated </w:t>
      </w:r>
      <w:r w:rsidR="00DA7078">
        <w:rPr>
          <w:rFonts w:cs="Arial"/>
          <w:szCs w:val="24"/>
        </w:rPr>
        <w:t xml:space="preserve">greenfield opportunities </w:t>
      </w:r>
      <w:r>
        <w:rPr>
          <w:rFonts w:cs="Arial"/>
          <w:szCs w:val="24"/>
        </w:rPr>
        <w:t>maps</w:t>
      </w:r>
      <w:r w:rsidR="00DA7078">
        <w:rPr>
          <w:rFonts w:cs="Arial"/>
          <w:szCs w:val="24"/>
        </w:rPr>
        <w:t xml:space="preserve"> (Map 1)</w:t>
      </w:r>
      <w:r w:rsidRPr="006F3C57">
        <w:rPr>
          <w:rFonts w:cs="Arial"/>
          <w:szCs w:val="24"/>
        </w:rPr>
        <w:t>.</w:t>
      </w:r>
    </w:p>
    <w:p w14:paraId="7005AA17" w14:textId="5517E7DF" w:rsidR="006F3C57" w:rsidRPr="00DA7078" w:rsidRDefault="006F3C57" w:rsidP="002C779B">
      <w:pPr>
        <w:tabs>
          <w:tab w:val="left" w:pos="2520"/>
        </w:tabs>
        <w:spacing w:before="120"/>
        <w:rPr>
          <w:rFonts w:cs="Arial"/>
          <w:szCs w:val="24"/>
        </w:rPr>
      </w:pPr>
      <w:r w:rsidRPr="00DA7078">
        <w:rPr>
          <w:rFonts w:cs="Arial"/>
          <w:szCs w:val="24"/>
        </w:rPr>
        <w:t xml:space="preserve">Planning Priority 1 </w:t>
      </w:r>
      <w:r w:rsidR="00DA7078">
        <w:rPr>
          <w:rFonts w:cs="Arial"/>
          <w:szCs w:val="24"/>
        </w:rPr>
        <w:t xml:space="preserve">commits </w:t>
      </w:r>
      <w:r w:rsidRPr="00DA7078">
        <w:rPr>
          <w:rFonts w:cs="Arial"/>
          <w:szCs w:val="24"/>
        </w:rPr>
        <w:t xml:space="preserve">Council to reviewing and investigating planning proposals submitted to Council for those greenfield dwelling opportunities identified in the town maps attached to this LSPS. </w:t>
      </w:r>
    </w:p>
    <w:p w14:paraId="41E0C515" w14:textId="77777777" w:rsidR="007957DF" w:rsidRDefault="00DA7078" w:rsidP="002C779B">
      <w:pPr>
        <w:tabs>
          <w:tab w:val="left" w:pos="2520"/>
        </w:tabs>
        <w:spacing w:before="120"/>
        <w:rPr>
          <w:rFonts w:cs="Arial"/>
          <w:szCs w:val="24"/>
        </w:rPr>
      </w:pPr>
      <w:r w:rsidRPr="00DA7078">
        <w:rPr>
          <w:rFonts w:cs="Arial"/>
          <w:szCs w:val="24"/>
        </w:rPr>
        <w:t xml:space="preserve">The </w:t>
      </w:r>
      <w:r>
        <w:rPr>
          <w:rFonts w:cs="Arial"/>
          <w:szCs w:val="24"/>
        </w:rPr>
        <w:t>proposal would deliver on the greenfield opportunity identified in the LSPS.</w:t>
      </w:r>
      <w:r w:rsidR="00BA5DE8">
        <w:rPr>
          <w:rFonts w:cs="Arial"/>
          <w:szCs w:val="24"/>
        </w:rPr>
        <w:t xml:space="preserve"> </w:t>
      </w:r>
    </w:p>
    <w:p w14:paraId="7FBB72F3" w14:textId="09514C6E" w:rsidR="00BA5DE8" w:rsidRDefault="00C67E42" w:rsidP="002C779B">
      <w:pPr>
        <w:tabs>
          <w:tab w:val="left" w:pos="2520"/>
        </w:tabs>
        <w:spacing w:before="120"/>
        <w:rPr>
          <w:rFonts w:cs="Arial"/>
          <w:szCs w:val="24"/>
        </w:rPr>
      </w:pPr>
      <w:r>
        <w:rPr>
          <w:rFonts w:cs="Arial"/>
          <w:szCs w:val="24"/>
        </w:rPr>
        <w:t>As above, t</w:t>
      </w:r>
      <w:r w:rsidR="00BA5DE8">
        <w:rPr>
          <w:rFonts w:cs="Arial"/>
          <w:szCs w:val="24"/>
        </w:rPr>
        <w:t>he proposal also seeks to retain the</w:t>
      </w:r>
      <w:r w:rsidR="007957DF">
        <w:rPr>
          <w:rFonts w:cs="Arial"/>
          <w:szCs w:val="24"/>
        </w:rPr>
        <w:t xml:space="preserve"> </w:t>
      </w:r>
      <w:r w:rsidR="00BA5DE8">
        <w:rPr>
          <w:rFonts w:cs="Arial"/>
          <w:szCs w:val="24"/>
        </w:rPr>
        <w:t>E2 zoning of the northern part of the site</w:t>
      </w:r>
      <w:r w:rsidR="007957DF">
        <w:rPr>
          <w:rFonts w:cs="Arial"/>
          <w:szCs w:val="24"/>
        </w:rPr>
        <w:t xml:space="preserve"> </w:t>
      </w:r>
      <w:r>
        <w:rPr>
          <w:rFonts w:cs="Arial"/>
          <w:szCs w:val="24"/>
        </w:rPr>
        <w:t>which</w:t>
      </w:r>
      <w:r w:rsidR="007957DF">
        <w:rPr>
          <w:rFonts w:cs="Arial"/>
          <w:szCs w:val="24"/>
        </w:rPr>
        <w:t xml:space="preserve"> </w:t>
      </w:r>
      <w:r>
        <w:rPr>
          <w:rFonts w:cs="Arial"/>
          <w:szCs w:val="24"/>
        </w:rPr>
        <w:t xml:space="preserve">is of ecological </w:t>
      </w:r>
      <w:r w:rsidR="00FB5596">
        <w:rPr>
          <w:rFonts w:cs="Arial"/>
          <w:szCs w:val="24"/>
        </w:rPr>
        <w:t xml:space="preserve">significance </w:t>
      </w:r>
      <w:r>
        <w:rPr>
          <w:rFonts w:cs="Arial"/>
          <w:szCs w:val="24"/>
        </w:rPr>
        <w:t xml:space="preserve">and </w:t>
      </w:r>
      <w:r w:rsidR="007957DF">
        <w:rPr>
          <w:rFonts w:cs="Arial"/>
          <w:szCs w:val="24"/>
        </w:rPr>
        <w:t>aligns</w:t>
      </w:r>
      <w:r w:rsidR="00BA5DE8">
        <w:rPr>
          <w:rFonts w:cs="Arial"/>
          <w:szCs w:val="24"/>
        </w:rPr>
        <w:t xml:space="preserve"> with </w:t>
      </w:r>
      <w:r w:rsidR="007957DF">
        <w:rPr>
          <w:rFonts w:cs="Arial"/>
          <w:szCs w:val="24"/>
        </w:rPr>
        <w:t>T</w:t>
      </w:r>
      <w:r w:rsidR="00BA5DE8">
        <w:rPr>
          <w:rFonts w:cs="Arial"/>
          <w:szCs w:val="24"/>
        </w:rPr>
        <w:t xml:space="preserve">heme 4 of the LSPS </w:t>
      </w:r>
      <w:r w:rsidR="007957DF">
        <w:rPr>
          <w:rFonts w:cs="Arial"/>
          <w:szCs w:val="24"/>
        </w:rPr>
        <w:t>concerning</w:t>
      </w:r>
      <w:r w:rsidR="00BA5DE8">
        <w:rPr>
          <w:rFonts w:cs="Arial"/>
          <w:szCs w:val="24"/>
        </w:rPr>
        <w:t xml:space="preserve"> protecti</w:t>
      </w:r>
      <w:r w:rsidR="007957DF">
        <w:rPr>
          <w:rFonts w:cs="Arial"/>
          <w:szCs w:val="24"/>
        </w:rPr>
        <w:t>on of</w:t>
      </w:r>
      <w:r w:rsidR="00BA5DE8">
        <w:rPr>
          <w:rFonts w:cs="Arial"/>
          <w:szCs w:val="24"/>
        </w:rPr>
        <w:t xml:space="preserve"> the environment</w:t>
      </w:r>
      <w:r w:rsidR="007957DF">
        <w:rPr>
          <w:rFonts w:cs="Arial"/>
          <w:szCs w:val="24"/>
        </w:rPr>
        <w:t>.</w:t>
      </w:r>
    </w:p>
    <w:p w14:paraId="409D2D7E" w14:textId="3C7E0685" w:rsidR="008A1239" w:rsidRDefault="008A1239" w:rsidP="002C779B">
      <w:pPr>
        <w:tabs>
          <w:tab w:val="left" w:pos="2520"/>
        </w:tabs>
        <w:spacing w:before="120"/>
        <w:rPr>
          <w:rFonts w:cs="Arial"/>
          <w:szCs w:val="24"/>
        </w:rPr>
      </w:pPr>
      <w:r>
        <w:rPr>
          <w:rFonts w:cs="Arial"/>
          <w:szCs w:val="24"/>
        </w:rPr>
        <w:t xml:space="preserve">It is noted </w:t>
      </w:r>
      <w:r w:rsidR="00FB5596">
        <w:rPr>
          <w:rFonts w:cs="Arial"/>
          <w:szCs w:val="24"/>
        </w:rPr>
        <w:t xml:space="preserve">that </w:t>
      </w:r>
      <w:r>
        <w:rPr>
          <w:rFonts w:cs="Arial"/>
          <w:szCs w:val="24"/>
        </w:rPr>
        <w:t xml:space="preserve">the planning proposal does not address consistency with the LSPS. A Gateway condition is therefore recommended requiring the planning proposal to be updated to </w:t>
      </w:r>
      <w:r w:rsidR="00FB5596">
        <w:rPr>
          <w:rFonts w:cs="Arial"/>
          <w:szCs w:val="24"/>
        </w:rPr>
        <w:t>address</w:t>
      </w:r>
      <w:r>
        <w:rPr>
          <w:rFonts w:cs="Arial"/>
          <w:szCs w:val="24"/>
        </w:rPr>
        <w:t xml:space="preserve"> the LSPS prior to public exhibition.</w:t>
      </w:r>
    </w:p>
    <w:p w14:paraId="4BB39267" w14:textId="16ED6880" w:rsidR="00203D28" w:rsidRDefault="00203D28" w:rsidP="002C779B">
      <w:pPr>
        <w:tabs>
          <w:tab w:val="left" w:pos="2520"/>
        </w:tabs>
        <w:spacing w:before="120"/>
        <w:rPr>
          <w:rFonts w:cs="Arial"/>
          <w:b/>
          <w:szCs w:val="24"/>
        </w:rPr>
      </w:pPr>
      <w:r>
        <w:rPr>
          <w:rFonts w:cs="Arial"/>
          <w:b/>
          <w:szCs w:val="24"/>
        </w:rPr>
        <w:t>4.</w:t>
      </w:r>
      <w:r w:rsidR="006F3C57">
        <w:rPr>
          <w:rFonts w:cs="Arial"/>
          <w:b/>
          <w:szCs w:val="24"/>
        </w:rPr>
        <w:t>3</w:t>
      </w:r>
      <w:r>
        <w:rPr>
          <w:rFonts w:cs="Arial"/>
          <w:b/>
          <w:szCs w:val="24"/>
        </w:rPr>
        <w:t xml:space="preserve"> Kiama Urban Strategy</w:t>
      </w:r>
    </w:p>
    <w:p w14:paraId="37FAF62A" w14:textId="3DB29175" w:rsidR="009944B3" w:rsidRDefault="00DA7078" w:rsidP="002C779B">
      <w:pPr>
        <w:tabs>
          <w:tab w:val="left" w:pos="2520"/>
        </w:tabs>
        <w:spacing w:before="120"/>
      </w:pPr>
      <w:r>
        <w:t>The Kiama Urban Strategy 2011 was prepared by Kiama Council to inform the preparation of the Kiama LEP 2011.</w:t>
      </w:r>
    </w:p>
    <w:p w14:paraId="13459935" w14:textId="0F16F1CB" w:rsidR="00203D28" w:rsidRDefault="009944B3" w:rsidP="002C779B">
      <w:pPr>
        <w:tabs>
          <w:tab w:val="left" w:pos="2520"/>
        </w:tabs>
        <w:spacing w:before="120"/>
      </w:pPr>
      <w:r>
        <w:t>T</w:t>
      </w:r>
      <w:r w:rsidR="00DA7078">
        <w:t>he Strategy was not formally endorsed by the Department mainly on the grounds that it did not provide sufficient yields to meet the projected housing needs of Kiama</w:t>
      </w:r>
      <w:r>
        <w:t>.</w:t>
      </w:r>
    </w:p>
    <w:p w14:paraId="7E46AF4A" w14:textId="79384C0F" w:rsidR="009944B3" w:rsidRDefault="009944B3" w:rsidP="009944B3">
      <w:pPr>
        <w:tabs>
          <w:tab w:val="left" w:pos="2520"/>
        </w:tabs>
        <w:spacing w:before="120" w:after="120"/>
      </w:pPr>
      <w:r>
        <w:t xml:space="preserve">Notwithstanding this, the Department supported the preparation of planning proposals for sites identified in the Strategy in order to contribute to housing supply in Kiama. </w:t>
      </w:r>
    </w:p>
    <w:p w14:paraId="660B88B3" w14:textId="068315DE" w:rsidR="009944B3" w:rsidRDefault="009944B3" w:rsidP="009944B3">
      <w:pPr>
        <w:tabs>
          <w:tab w:val="left" w:pos="2520"/>
        </w:tabs>
        <w:spacing w:after="120"/>
        <w:rPr>
          <w:rFonts w:cs="Arial"/>
        </w:rPr>
      </w:pPr>
      <w:r w:rsidRPr="00F55F32">
        <w:rPr>
          <w:rFonts w:cs="Arial"/>
        </w:rPr>
        <w:t>The site</w:t>
      </w:r>
      <w:r>
        <w:rPr>
          <w:rFonts w:cs="Arial"/>
        </w:rPr>
        <w:t xml:space="preserve"> i</w:t>
      </w:r>
      <w:r w:rsidRPr="00F55F32">
        <w:rPr>
          <w:rFonts w:cs="Arial"/>
        </w:rPr>
        <w:t>s identified for urban expansion in the Kiama Urban Strategy 2011</w:t>
      </w:r>
      <w:r>
        <w:rPr>
          <w:rFonts w:cs="Arial"/>
        </w:rPr>
        <w:t xml:space="preserve"> </w:t>
      </w:r>
      <w:r w:rsidRPr="00875B2D">
        <w:rPr>
          <w:rFonts w:cs="Arial"/>
        </w:rPr>
        <w:t>to help meet the housing needs of the Kiama community.</w:t>
      </w:r>
    </w:p>
    <w:p w14:paraId="6DEA8963" w14:textId="578F5A97" w:rsidR="009944B3" w:rsidRDefault="009944B3" w:rsidP="009944B3">
      <w:pPr>
        <w:tabs>
          <w:tab w:val="left" w:pos="2520"/>
        </w:tabs>
        <w:spacing w:after="120"/>
        <w:rPr>
          <w:rFonts w:cs="Arial"/>
        </w:rPr>
      </w:pPr>
      <w:r>
        <w:rPr>
          <w:rFonts w:cs="Arial"/>
        </w:rPr>
        <w:t xml:space="preserve">The Department understands the Strategy was recently repealed by Council noting potential future greenfield opportunities </w:t>
      </w:r>
      <w:r w:rsidR="00030BB2">
        <w:rPr>
          <w:rFonts w:cs="Arial"/>
        </w:rPr>
        <w:t xml:space="preserve">were </w:t>
      </w:r>
      <w:r>
        <w:rPr>
          <w:rFonts w:cs="Arial"/>
        </w:rPr>
        <w:t>carried over from the Strategy</w:t>
      </w:r>
      <w:r w:rsidR="00030BB2">
        <w:rPr>
          <w:rFonts w:cs="Arial"/>
        </w:rPr>
        <w:t xml:space="preserve"> </w:t>
      </w:r>
      <w:r w:rsidR="00BA5DE8">
        <w:rPr>
          <w:rFonts w:cs="Arial"/>
        </w:rPr>
        <w:t xml:space="preserve">into the </w:t>
      </w:r>
      <w:r w:rsidR="00030BB2">
        <w:rPr>
          <w:rFonts w:cs="Arial"/>
        </w:rPr>
        <w:t>LSPS</w:t>
      </w:r>
      <w:r w:rsidR="007957DF">
        <w:rPr>
          <w:rFonts w:cs="Arial"/>
        </w:rPr>
        <w:t xml:space="preserve"> and</w:t>
      </w:r>
      <w:r w:rsidR="00BA5DE8">
        <w:rPr>
          <w:rFonts w:cs="Arial"/>
        </w:rPr>
        <w:t xml:space="preserve"> </w:t>
      </w:r>
      <w:r>
        <w:rPr>
          <w:rFonts w:cs="Arial"/>
        </w:rPr>
        <w:t xml:space="preserve">Council has committed to preparing a </w:t>
      </w:r>
      <w:r w:rsidR="007957DF">
        <w:rPr>
          <w:rFonts w:cs="Arial"/>
        </w:rPr>
        <w:t xml:space="preserve">new </w:t>
      </w:r>
      <w:r>
        <w:rPr>
          <w:rFonts w:cs="Arial"/>
        </w:rPr>
        <w:t>Local Housing Strategy</w:t>
      </w:r>
      <w:r w:rsidR="007957DF">
        <w:rPr>
          <w:rFonts w:cs="Arial"/>
        </w:rPr>
        <w:t xml:space="preserve"> </w:t>
      </w:r>
      <w:r>
        <w:rPr>
          <w:rFonts w:cs="Arial"/>
        </w:rPr>
        <w:t>over the short to medium-term</w:t>
      </w:r>
      <w:r w:rsidR="00BA5DE8">
        <w:rPr>
          <w:rFonts w:cs="Arial"/>
        </w:rPr>
        <w:t>.</w:t>
      </w:r>
      <w:r>
        <w:rPr>
          <w:rFonts w:cs="Arial"/>
        </w:rPr>
        <w:t xml:space="preserve"> </w:t>
      </w:r>
    </w:p>
    <w:p w14:paraId="1BBDA211" w14:textId="5F735187" w:rsidR="00BC362A" w:rsidRPr="00BC362A" w:rsidRDefault="00BC362A" w:rsidP="00BC362A">
      <w:pPr>
        <w:tabs>
          <w:tab w:val="left" w:pos="2520"/>
        </w:tabs>
        <w:spacing w:before="120"/>
        <w:rPr>
          <w:rFonts w:cs="Arial"/>
          <w:b/>
          <w:szCs w:val="24"/>
        </w:rPr>
      </w:pPr>
      <w:r>
        <w:rPr>
          <w:rFonts w:cs="Arial"/>
          <w:b/>
          <w:szCs w:val="24"/>
        </w:rPr>
        <w:t xml:space="preserve">4.4 </w:t>
      </w:r>
      <w:r w:rsidR="006F3C57">
        <w:rPr>
          <w:rFonts w:cs="Arial"/>
          <w:b/>
          <w:szCs w:val="24"/>
        </w:rPr>
        <w:t xml:space="preserve">Kiama </w:t>
      </w:r>
      <w:r w:rsidRPr="00BC362A">
        <w:rPr>
          <w:rFonts w:cs="Arial"/>
          <w:b/>
          <w:szCs w:val="24"/>
        </w:rPr>
        <w:t xml:space="preserve">Community Strategic Plan </w:t>
      </w:r>
    </w:p>
    <w:p w14:paraId="050F7E89" w14:textId="664DB02E" w:rsidR="00BC362A" w:rsidRPr="003838B7" w:rsidRDefault="003838B7" w:rsidP="003838B7">
      <w:pPr>
        <w:tabs>
          <w:tab w:val="left" w:pos="2520"/>
        </w:tabs>
        <w:spacing w:after="120"/>
        <w:rPr>
          <w:rFonts w:cs="Arial"/>
        </w:rPr>
      </w:pPr>
      <w:r w:rsidRPr="003838B7">
        <w:rPr>
          <w:rFonts w:cs="Arial"/>
        </w:rPr>
        <w:t>The Kiama Community Strategic Plan (CSP) provides a long-term, community driven strategy for the future of Kiama and identifies priorities for healthy, well planned and managed places and environments, a diverse and thriving economy and responsible civic leadership in Kiama.</w:t>
      </w:r>
    </w:p>
    <w:p w14:paraId="2D9FEFA6" w14:textId="5F9B9F81" w:rsidR="003838B7" w:rsidRPr="003838B7" w:rsidRDefault="003838B7" w:rsidP="003838B7">
      <w:pPr>
        <w:tabs>
          <w:tab w:val="left" w:pos="2520"/>
        </w:tabs>
        <w:spacing w:after="120"/>
        <w:rPr>
          <w:rFonts w:cs="Arial"/>
        </w:rPr>
      </w:pPr>
      <w:r w:rsidRPr="003838B7">
        <w:rPr>
          <w:rFonts w:cs="Arial"/>
        </w:rPr>
        <w:t>The planning proposal is considered consistent with priority 2.1 of the CSP to maintain the separation and distinct nature of local towns, villages and agricultural land.</w:t>
      </w:r>
      <w:r>
        <w:rPr>
          <w:rFonts w:cs="Arial"/>
        </w:rPr>
        <w:t xml:space="preserve"> This is because it would </w:t>
      </w:r>
      <w:r w:rsidRPr="003838B7">
        <w:rPr>
          <w:rFonts w:cs="Arial"/>
        </w:rPr>
        <w:t>provide planned and appropriate residential development, within the existing town boundaries</w:t>
      </w:r>
      <w:r>
        <w:rPr>
          <w:rFonts w:cs="Arial"/>
        </w:rPr>
        <w:t xml:space="preserve"> and</w:t>
      </w:r>
      <w:r w:rsidRPr="003838B7">
        <w:rPr>
          <w:rFonts w:cs="Arial"/>
        </w:rPr>
        <w:t xml:space="preserve"> consistent with the Kiama Urban Strategy.</w:t>
      </w:r>
    </w:p>
    <w:p w14:paraId="2A72E1C7" w14:textId="77777777" w:rsidR="005A57A7" w:rsidRPr="005F5956" w:rsidRDefault="00B15EC4" w:rsidP="002C779B">
      <w:pPr>
        <w:tabs>
          <w:tab w:val="left" w:pos="2520"/>
        </w:tabs>
        <w:spacing w:before="120"/>
        <w:rPr>
          <w:rFonts w:cs="Arial"/>
          <w:b/>
          <w:szCs w:val="24"/>
        </w:rPr>
      </w:pPr>
      <w:r>
        <w:rPr>
          <w:rFonts w:cs="Arial"/>
          <w:b/>
          <w:szCs w:val="24"/>
        </w:rPr>
        <w:t xml:space="preserve">4.4 </w:t>
      </w:r>
      <w:r w:rsidR="005A57A7" w:rsidRPr="00CA7392">
        <w:rPr>
          <w:rFonts w:cs="Arial"/>
          <w:b/>
          <w:szCs w:val="24"/>
        </w:rPr>
        <w:t>S</w:t>
      </w:r>
      <w:r w:rsidR="00FC64BB" w:rsidRPr="00CA7392">
        <w:rPr>
          <w:rFonts w:cs="Arial"/>
          <w:b/>
          <w:szCs w:val="24"/>
        </w:rPr>
        <w:t xml:space="preserve">ection </w:t>
      </w:r>
      <w:r w:rsidR="00DD2159" w:rsidRPr="00CA7392">
        <w:rPr>
          <w:rFonts w:cs="Arial"/>
          <w:b/>
          <w:szCs w:val="24"/>
        </w:rPr>
        <w:t>9.1</w:t>
      </w:r>
      <w:r w:rsidR="00FC64BB" w:rsidRPr="00CA7392">
        <w:rPr>
          <w:rFonts w:cs="Arial"/>
          <w:b/>
          <w:szCs w:val="24"/>
        </w:rPr>
        <w:t xml:space="preserve"> Ministerial</w:t>
      </w:r>
      <w:r w:rsidR="005A57A7" w:rsidRPr="00CA7392">
        <w:rPr>
          <w:rFonts w:cs="Arial"/>
          <w:b/>
          <w:szCs w:val="24"/>
        </w:rPr>
        <w:t xml:space="preserve"> Directions</w:t>
      </w:r>
    </w:p>
    <w:p w14:paraId="049F5729" w14:textId="77777777" w:rsidR="003A2CF5" w:rsidRDefault="003A2CF5" w:rsidP="003A2CF5">
      <w:pPr>
        <w:tabs>
          <w:tab w:val="left" w:pos="2520"/>
        </w:tabs>
        <w:spacing w:after="120"/>
        <w:rPr>
          <w:rFonts w:cs="Arial"/>
          <w:szCs w:val="24"/>
        </w:rPr>
      </w:pPr>
      <w:r>
        <w:rPr>
          <w:rFonts w:cs="Arial"/>
          <w:szCs w:val="24"/>
        </w:rPr>
        <w:t>Relevant Section 9.1 Directions have been identified in the planning proposal.</w:t>
      </w:r>
    </w:p>
    <w:p w14:paraId="4D4E35B4" w14:textId="3F3F833C" w:rsidR="003A2CF5" w:rsidRPr="00BB10F2" w:rsidRDefault="003A2CF5" w:rsidP="002C779B">
      <w:pPr>
        <w:tabs>
          <w:tab w:val="left" w:pos="2520"/>
        </w:tabs>
        <w:spacing w:after="120"/>
        <w:rPr>
          <w:rFonts w:cs="Arial"/>
          <w:szCs w:val="24"/>
        </w:rPr>
      </w:pPr>
      <w:r>
        <w:rPr>
          <w:rFonts w:cs="Arial"/>
          <w:szCs w:val="24"/>
        </w:rPr>
        <w:t>Key applicable Directions are discusse</w:t>
      </w:r>
      <w:r w:rsidRPr="00133CAC">
        <w:rPr>
          <w:rFonts w:cs="Arial"/>
          <w:szCs w:val="24"/>
        </w:rPr>
        <w:t xml:space="preserve">d in detail below.  </w:t>
      </w:r>
    </w:p>
    <w:p w14:paraId="379AE6B5" w14:textId="4C6F07DE" w:rsidR="003A2CF5" w:rsidRDefault="003A2CF5" w:rsidP="002C779B">
      <w:pPr>
        <w:tabs>
          <w:tab w:val="left" w:pos="2520"/>
        </w:tabs>
        <w:spacing w:after="120"/>
        <w:rPr>
          <w:rFonts w:cs="Arial"/>
          <w:szCs w:val="24"/>
          <w:u w:val="single"/>
        </w:rPr>
      </w:pPr>
      <w:r w:rsidRPr="003A2CF5">
        <w:rPr>
          <w:rFonts w:cs="Arial"/>
          <w:szCs w:val="24"/>
          <w:u w:val="single"/>
        </w:rPr>
        <w:t>2.1 Environmental Protection Zones</w:t>
      </w:r>
    </w:p>
    <w:p w14:paraId="5A8DA271" w14:textId="7FAD71BC" w:rsidR="003A2CF5" w:rsidRPr="00313A3C" w:rsidRDefault="00BB10F2" w:rsidP="002C779B">
      <w:pPr>
        <w:tabs>
          <w:tab w:val="left" w:pos="2520"/>
        </w:tabs>
        <w:spacing w:after="120"/>
      </w:pPr>
      <w:r>
        <w:t xml:space="preserve">The objective of this </w:t>
      </w:r>
      <w:r w:rsidR="00AD254D">
        <w:t>D</w:t>
      </w:r>
      <w:r>
        <w:t xml:space="preserve">irection is to protect and conserve environmentally sensitive areas. The planning proposal seeks to rezone part of the site from E2 to R2 and is </w:t>
      </w:r>
      <w:r w:rsidRPr="00313A3C">
        <w:t xml:space="preserve">potentially inconsistent with this </w:t>
      </w:r>
      <w:r w:rsidR="00AD254D" w:rsidRPr="00313A3C">
        <w:t>D</w:t>
      </w:r>
      <w:r w:rsidRPr="00313A3C">
        <w:t>irection.</w:t>
      </w:r>
    </w:p>
    <w:p w14:paraId="5D4DF774" w14:textId="546958D8" w:rsidR="00313A3C" w:rsidRPr="00313A3C" w:rsidRDefault="00AD254D" w:rsidP="00313A3C">
      <w:pPr>
        <w:autoSpaceDE w:val="0"/>
        <w:autoSpaceDN w:val="0"/>
        <w:adjustRightInd w:val="0"/>
      </w:pPr>
      <w:r w:rsidRPr="00313A3C">
        <w:t xml:space="preserve">However, the proposal is supported by a Flora and Fauna Assessment which found the subject site is a cleared paddock that is dominated by exotic pasture grasses and weeds. The northern riparian part of the site adjacent the Minnamurra River would retain its E2 zoning and associated protections. </w:t>
      </w:r>
      <w:r w:rsidR="00313A3C" w:rsidRPr="00313A3C">
        <w:t>The assessment concluded that provided mitigation measures are in place, a future residential subdivision would be</w:t>
      </w:r>
    </w:p>
    <w:p w14:paraId="296618C9" w14:textId="2985E5FE" w:rsidR="00AD254D" w:rsidRPr="00313A3C" w:rsidRDefault="00313A3C" w:rsidP="00313A3C">
      <w:pPr>
        <w:autoSpaceDE w:val="0"/>
        <w:autoSpaceDN w:val="0"/>
        <w:adjustRightInd w:val="0"/>
        <w:spacing w:after="120"/>
      </w:pPr>
      <w:r w:rsidRPr="00313A3C">
        <w:t xml:space="preserve">unlikely to significantly impact threatened species or communities. </w:t>
      </w:r>
    </w:p>
    <w:p w14:paraId="3F16F467" w14:textId="268FC7C3" w:rsidR="00AD254D" w:rsidRPr="00313A3C" w:rsidRDefault="00AD254D" w:rsidP="00AD254D">
      <w:pPr>
        <w:tabs>
          <w:tab w:val="left" w:pos="2520"/>
        </w:tabs>
        <w:spacing w:after="120"/>
      </w:pPr>
      <w:r w:rsidRPr="00313A3C">
        <w:t xml:space="preserve">The proposal is also in accordance with the relevant Regional Plan, is justified by the Kiama Urban Strategy and Kiama LSPS. </w:t>
      </w:r>
    </w:p>
    <w:p w14:paraId="726BBCE2" w14:textId="781E78B1" w:rsidR="00BB10F2" w:rsidRPr="00AD254D" w:rsidRDefault="00AD254D" w:rsidP="002C779B">
      <w:pPr>
        <w:tabs>
          <w:tab w:val="left" w:pos="2520"/>
        </w:tabs>
        <w:spacing w:after="120"/>
      </w:pPr>
      <w:r w:rsidRPr="00313A3C">
        <w:t>The Secretary’s delegate may therefore be satisfied any</w:t>
      </w:r>
      <w:r w:rsidR="00972C78">
        <w:t xml:space="preserve"> potential</w:t>
      </w:r>
      <w:r w:rsidRPr="00313A3C">
        <w:t xml:space="preserve"> inconsistency with this Direction has been justified in accordance</w:t>
      </w:r>
      <w:r w:rsidRPr="00133CAC">
        <w:t xml:space="preserve"> with the terms of the Direction. </w:t>
      </w:r>
    </w:p>
    <w:p w14:paraId="03B2F5ED" w14:textId="7885010A" w:rsidR="003A2CF5" w:rsidRDefault="003A2CF5" w:rsidP="002C779B">
      <w:pPr>
        <w:tabs>
          <w:tab w:val="left" w:pos="2520"/>
        </w:tabs>
        <w:spacing w:after="120"/>
        <w:rPr>
          <w:rFonts w:cs="Arial"/>
          <w:szCs w:val="24"/>
          <w:u w:val="single"/>
        </w:rPr>
      </w:pPr>
      <w:r w:rsidRPr="003A2CF5">
        <w:rPr>
          <w:rFonts w:cs="Arial"/>
          <w:szCs w:val="24"/>
          <w:u w:val="single"/>
        </w:rPr>
        <w:t>2.</w:t>
      </w:r>
      <w:r w:rsidR="00BB10F2">
        <w:rPr>
          <w:rFonts w:cs="Arial"/>
          <w:szCs w:val="24"/>
          <w:u w:val="single"/>
        </w:rPr>
        <w:t>2</w:t>
      </w:r>
      <w:r w:rsidRPr="003A2CF5">
        <w:rPr>
          <w:rFonts w:cs="Arial"/>
          <w:szCs w:val="24"/>
          <w:u w:val="single"/>
        </w:rPr>
        <w:t xml:space="preserve"> Coastal Management</w:t>
      </w:r>
    </w:p>
    <w:p w14:paraId="6C98074B" w14:textId="5056610A" w:rsidR="003A2CF5" w:rsidRDefault="00A558D1" w:rsidP="002C779B">
      <w:pPr>
        <w:tabs>
          <w:tab w:val="left" w:pos="2520"/>
        </w:tabs>
        <w:spacing w:after="120"/>
      </w:pPr>
      <w:r>
        <w:t>The objective of this Direction is to protect and manage coastal areas of NSW.</w:t>
      </w:r>
    </w:p>
    <w:p w14:paraId="1CD592E1" w14:textId="0DBDA2FF" w:rsidR="004F079E" w:rsidRDefault="004F079E" w:rsidP="002C779B">
      <w:pPr>
        <w:tabs>
          <w:tab w:val="left" w:pos="2520"/>
        </w:tabs>
        <w:spacing w:after="120"/>
      </w:pPr>
      <w:r>
        <w:t xml:space="preserve">The site is </w:t>
      </w:r>
      <w:r w:rsidR="001731F4">
        <w:t xml:space="preserve">within </w:t>
      </w:r>
      <w:r>
        <w:t>the coastal zone as identified in State Environmental Planning Policy (Coastal Management) 2018 and the Direction therefore applies.</w:t>
      </w:r>
    </w:p>
    <w:p w14:paraId="282B0971" w14:textId="54E13476" w:rsidR="004F079E" w:rsidRDefault="004F079E" w:rsidP="002C779B">
      <w:pPr>
        <w:tabs>
          <w:tab w:val="left" w:pos="2520"/>
        </w:tabs>
        <w:spacing w:after="120"/>
      </w:pPr>
      <w:r w:rsidRPr="004F079E">
        <w:t xml:space="preserve">Specifically, </w:t>
      </w:r>
      <w:r w:rsidR="00BB33DF">
        <w:t xml:space="preserve">the site is located wholly within the </w:t>
      </w:r>
      <w:r w:rsidR="00BB33DF" w:rsidRPr="004F079E">
        <w:t>Coastal Environment Area</w:t>
      </w:r>
      <w:r w:rsidR="00BB33DF">
        <w:t xml:space="preserve"> Map of the SEPP and the northern </w:t>
      </w:r>
      <w:r>
        <w:t xml:space="preserve">part of </w:t>
      </w:r>
      <w:r w:rsidRPr="004F079E">
        <w:t>the site is</w:t>
      </w:r>
      <w:r w:rsidR="00BB33DF" w:rsidRPr="00BB33DF">
        <w:t xml:space="preserve"> </w:t>
      </w:r>
      <w:r w:rsidR="00BB33DF" w:rsidRPr="004F079E">
        <w:t xml:space="preserve">identified as </w:t>
      </w:r>
      <w:r w:rsidR="00F15DC6">
        <w:t>‘</w:t>
      </w:r>
      <w:r w:rsidR="00BB33DF" w:rsidRPr="004F079E">
        <w:t>proximity area for coastal wetlands</w:t>
      </w:r>
      <w:r w:rsidR="00F15DC6">
        <w:t>’</w:t>
      </w:r>
      <w:r w:rsidR="00BB33DF" w:rsidRPr="004F079E">
        <w:t xml:space="preserve"> on the Coastal Wetlands and Littoral Rainforests Area Map</w:t>
      </w:r>
      <w:r w:rsidR="00BB33DF">
        <w:t>.</w:t>
      </w:r>
    </w:p>
    <w:p w14:paraId="0F0AA428" w14:textId="4D4AFCD8" w:rsidR="00BB33DF" w:rsidRPr="00BB33DF" w:rsidRDefault="004F079E" w:rsidP="00BB33DF">
      <w:pPr>
        <w:tabs>
          <w:tab w:val="left" w:pos="2520"/>
        </w:tabs>
        <w:spacing w:after="120"/>
      </w:pPr>
      <w:r w:rsidRPr="00313A3C">
        <w:t xml:space="preserve">Despite this, the proposal </w:t>
      </w:r>
      <w:r w:rsidR="00BB33DF" w:rsidRPr="00313A3C">
        <w:t xml:space="preserve">is supported by an Integrated Water Cycle Management Study which </w:t>
      </w:r>
      <w:r w:rsidR="00313A3C" w:rsidRPr="00313A3C">
        <w:t>models</w:t>
      </w:r>
      <w:r w:rsidR="00BB33DF" w:rsidRPr="00313A3C">
        <w:t xml:space="preserve"> </w:t>
      </w:r>
      <w:r w:rsidR="00313A3C" w:rsidRPr="00313A3C">
        <w:t xml:space="preserve">potential </w:t>
      </w:r>
      <w:r w:rsidR="00BB33DF" w:rsidRPr="00313A3C">
        <w:t xml:space="preserve">water sensitive urban design measures </w:t>
      </w:r>
      <w:r w:rsidR="00313A3C">
        <w:t>aimed at ensuring</w:t>
      </w:r>
      <w:r w:rsidR="00BB33DF" w:rsidRPr="00313A3C">
        <w:t xml:space="preserve"> </w:t>
      </w:r>
      <w:r w:rsidR="00E3792B" w:rsidRPr="00313A3C">
        <w:t>residential development</w:t>
      </w:r>
      <w:r w:rsidR="00BB33DF" w:rsidRPr="00313A3C">
        <w:t xml:space="preserve"> would not negatively impact on water quality, coastal wetlands and the coastal ecological environment. Impacts to the coastal area, including coastal wetlands, would be further assessed in detail at the development application stage.</w:t>
      </w:r>
    </w:p>
    <w:p w14:paraId="00454304" w14:textId="0DBE32F5" w:rsidR="004F079E" w:rsidRDefault="004F079E" w:rsidP="004F079E">
      <w:pPr>
        <w:tabs>
          <w:tab w:val="left" w:pos="2520"/>
        </w:tabs>
        <w:spacing w:after="120"/>
      </w:pPr>
      <w:r>
        <w:t xml:space="preserve">The proposal is also in accordance with the relevant Regional Plan, is justified by the Kiama Urban Strategy and Kiama LSPS. </w:t>
      </w:r>
    </w:p>
    <w:p w14:paraId="08E2812E" w14:textId="28DD4D02" w:rsidR="004F079E" w:rsidRDefault="004F079E" w:rsidP="002C779B">
      <w:pPr>
        <w:tabs>
          <w:tab w:val="left" w:pos="2520"/>
        </w:tabs>
        <w:spacing w:after="120"/>
      </w:pPr>
      <w:r>
        <w:t>The</w:t>
      </w:r>
      <w:r w:rsidRPr="00133CAC">
        <w:t xml:space="preserve"> Secretary’s delegate may </w:t>
      </w:r>
      <w:r>
        <w:t xml:space="preserve">therefore </w:t>
      </w:r>
      <w:r w:rsidRPr="00133CAC">
        <w:t>be satisfied any</w:t>
      </w:r>
      <w:r w:rsidR="00FB5596">
        <w:t xml:space="preserve"> potential</w:t>
      </w:r>
      <w:r w:rsidRPr="00133CAC">
        <w:t xml:space="preserve"> inconsistency with this Direction has been justified in accordance with the terms of the Direction. </w:t>
      </w:r>
    </w:p>
    <w:p w14:paraId="3E9062DB" w14:textId="5E31205D" w:rsidR="003A2CF5" w:rsidRDefault="003A2CF5" w:rsidP="002C779B">
      <w:pPr>
        <w:tabs>
          <w:tab w:val="left" w:pos="2520"/>
        </w:tabs>
        <w:spacing w:after="120"/>
        <w:rPr>
          <w:rFonts w:cs="Arial"/>
          <w:szCs w:val="24"/>
          <w:u w:val="single"/>
        </w:rPr>
      </w:pPr>
      <w:r w:rsidRPr="003A2CF5">
        <w:rPr>
          <w:rFonts w:cs="Arial"/>
          <w:szCs w:val="24"/>
          <w:u w:val="single"/>
        </w:rPr>
        <w:t>2.3 Heritage Conservation</w:t>
      </w:r>
    </w:p>
    <w:p w14:paraId="1DB37DDB" w14:textId="1F2A0210" w:rsidR="006E6A75" w:rsidRPr="00196B82" w:rsidRDefault="00E74BD3" w:rsidP="00E74BD3">
      <w:pPr>
        <w:tabs>
          <w:tab w:val="left" w:pos="2520"/>
        </w:tabs>
        <w:spacing w:after="120"/>
      </w:pPr>
      <w:r w:rsidRPr="00196B82">
        <w:t>This Direction seeks to conserve items, areas, objects and places of environmental heritage</w:t>
      </w:r>
      <w:r w:rsidR="00196B82" w:rsidRPr="00196B82">
        <w:t xml:space="preserve"> </w:t>
      </w:r>
      <w:r w:rsidRPr="00196B82">
        <w:t>significance and indigenous heritage significance.</w:t>
      </w:r>
    </w:p>
    <w:p w14:paraId="299DF336" w14:textId="23FE5C18" w:rsidR="00196B82" w:rsidRDefault="00196B82" w:rsidP="00E74BD3">
      <w:pPr>
        <w:tabs>
          <w:tab w:val="left" w:pos="2520"/>
        </w:tabs>
        <w:spacing w:after="120"/>
      </w:pPr>
      <w:r w:rsidRPr="00196B82">
        <w:t>The site does not contain known items of items, areas, objects or places of Aboriginal cultural heritage significance or environmental heritage significance.</w:t>
      </w:r>
    </w:p>
    <w:p w14:paraId="44B6198C" w14:textId="29A2CB12" w:rsidR="00196B82" w:rsidRPr="004550A6" w:rsidRDefault="00196B82" w:rsidP="00196B82">
      <w:pPr>
        <w:tabs>
          <w:tab w:val="left" w:pos="2520"/>
        </w:tabs>
        <w:spacing w:after="120"/>
      </w:pPr>
      <w:r w:rsidRPr="004550A6">
        <w:t>An Aboriginal Cultural Heritage Due Diligence Assessment (ACHDDA) was undertaken</w:t>
      </w:r>
      <w:r w:rsidR="00F568F4" w:rsidRPr="004550A6">
        <w:t xml:space="preserve"> to</w:t>
      </w:r>
      <w:r w:rsidRPr="004550A6">
        <w:t xml:space="preserve"> support the proposal which found a small area within the centre of the site has a moderate chance of Aboriginal cultural heritage being found in this location.</w:t>
      </w:r>
    </w:p>
    <w:p w14:paraId="5BE5C52B" w14:textId="1D556DDB" w:rsidR="00196B82" w:rsidRPr="00196B82" w:rsidRDefault="00196B82" w:rsidP="00196B82">
      <w:pPr>
        <w:tabs>
          <w:tab w:val="left" w:pos="2520"/>
        </w:tabs>
        <w:spacing w:after="120"/>
      </w:pPr>
      <w:r w:rsidRPr="004550A6">
        <w:t>The ACHDDA recommends</w:t>
      </w:r>
      <w:r w:rsidR="004550A6" w:rsidRPr="004550A6">
        <w:t xml:space="preserve"> </w:t>
      </w:r>
      <w:r w:rsidRPr="004550A6">
        <w:t>an Aboriginal Cultural Heritage Assessment be undertaken over the</w:t>
      </w:r>
      <w:r w:rsidR="004550A6" w:rsidRPr="004550A6">
        <w:t xml:space="preserve"> study</w:t>
      </w:r>
      <w:r w:rsidRPr="004550A6">
        <w:t xml:space="preserve"> area</w:t>
      </w:r>
      <w:r w:rsidR="004550A6" w:rsidRPr="004550A6">
        <w:t>, prior to any ground disturbance</w:t>
      </w:r>
      <w:r w:rsidRPr="004550A6">
        <w:t xml:space="preserve">. Should the assessment identify Aboriginal objects, an Aboriginal Heritage Impact Permit </w:t>
      </w:r>
      <w:r w:rsidR="00F568F4" w:rsidRPr="004550A6">
        <w:t>would be</w:t>
      </w:r>
      <w:r w:rsidRPr="004550A6">
        <w:t xml:space="preserve"> required prior to any </w:t>
      </w:r>
      <w:r w:rsidR="004550A6" w:rsidRPr="004550A6">
        <w:t>impacts occurring</w:t>
      </w:r>
      <w:r w:rsidRPr="004550A6">
        <w:t>.</w:t>
      </w:r>
    </w:p>
    <w:p w14:paraId="71FC1F86" w14:textId="3F22C490" w:rsidR="00F568F4" w:rsidRPr="004550A6" w:rsidRDefault="00F568F4" w:rsidP="00F568F4">
      <w:pPr>
        <w:tabs>
          <w:tab w:val="left" w:pos="2520"/>
        </w:tabs>
        <w:spacing w:after="120"/>
      </w:pPr>
      <w:r w:rsidRPr="00F568F4">
        <w:t xml:space="preserve">The </w:t>
      </w:r>
      <w:r w:rsidRPr="004550A6">
        <w:t>application is also supported by a Preliminary Historical Heritage Assessment which found that the drystone wall located along the eastern boundary of the study area contains technological research potential for demonstrating engineering and construction techniques of dry</w:t>
      </w:r>
      <w:r w:rsidR="001731F4">
        <w:t>-</w:t>
      </w:r>
      <w:r w:rsidRPr="004550A6">
        <w:t xml:space="preserve">stone walls built in the Kiama district. </w:t>
      </w:r>
    </w:p>
    <w:p w14:paraId="23DB1D55" w14:textId="33DB9D6F" w:rsidR="00196B82" w:rsidRPr="00F568F4" w:rsidRDefault="00F568F4" w:rsidP="00F568F4">
      <w:pPr>
        <w:tabs>
          <w:tab w:val="left" w:pos="2520"/>
        </w:tabs>
        <w:spacing w:after="120"/>
      </w:pPr>
      <w:r w:rsidRPr="004550A6">
        <w:t>The planning proposal states that the dry-stone wall will be retained as part of the residential subdivision, and</w:t>
      </w:r>
      <w:r w:rsidRPr="00F568F4">
        <w:t xml:space="preserve"> a Statement of Heritage Impact will be prepared </w:t>
      </w:r>
      <w:r w:rsidR="00F248FB">
        <w:t xml:space="preserve">as </w:t>
      </w:r>
      <w:r w:rsidRPr="00F568F4">
        <w:t>part of the subsequent development application to assess potential impacts to the dry</w:t>
      </w:r>
      <w:r w:rsidR="001731F4">
        <w:t>-</w:t>
      </w:r>
      <w:r w:rsidRPr="00F568F4">
        <w:t>stone wall.</w:t>
      </w:r>
    </w:p>
    <w:p w14:paraId="32045B1A" w14:textId="64D71933" w:rsidR="00F568F4" w:rsidRDefault="00A6547E" w:rsidP="00E74BD3">
      <w:pPr>
        <w:tabs>
          <w:tab w:val="left" w:pos="2520"/>
        </w:tabs>
        <w:spacing w:after="120"/>
        <w:rPr>
          <w:rFonts w:cs="Arial"/>
          <w:szCs w:val="24"/>
        </w:rPr>
      </w:pPr>
      <w:r>
        <w:rPr>
          <w:rFonts w:cs="Arial"/>
          <w:szCs w:val="24"/>
        </w:rPr>
        <w:t>The p</w:t>
      </w:r>
      <w:r w:rsidR="00F568F4">
        <w:rPr>
          <w:rFonts w:cs="Arial"/>
          <w:szCs w:val="24"/>
        </w:rPr>
        <w:t xml:space="preserve">otential heritage </w:t>
      </w:r>
      <w:r>
        <w:rPr>
          <w:rFonts w:cs="Arial"/>
          <w:szCs w:val="24"/>
        </w:rPr>
        <w:t>significance of the site</w:t>
      </w:r>
      <w:r w:rsidR="00F568F4">
        <w:rPr>
          <w:rFonts w:cs="Arial"/>
          <w:szCs w:val="24"/>
        </w:rPr>
        <w:t xml:space="preserve"> </w:t>
      </w:r>
      <w:r>
        <w:rPr>
          <w:rFonts w:cs="Arial"/>
          <w:szCs w:val="24"/>
        </w:rPr>
        <w:t xml:space="preserve">has </w:t>
      </w:r>
      <w:r w:rsidR="00F568F4">
        <w:rPr>
          <w:rFonts w:cs="Arial"/>
          <w:szCs w:val="24"/>
        </w:rPr>
        <w:t>been thoroughly considered</w:t>
      </w:r>
      <w:r>
        <w:rPr>
          <w:rFonts w:cs="Arial"/>
          <w:szCs w:val="24"/>
        </w:rPr>
        <w:t xml:space="preserve">, would be conserved by existing policy/legislation and </w:t>
      </w:r>
      <w:r w:rsidR="001731F4">
        <w:rPr>
          <w:rFonts w:cs="Arial"/>
          <w:szCs w:val="24"/>
        </w:rPr>
        <w:t xml:space="preserve">is able </w:t>
      </w:r>
      <w:r w:rsidR="00F568F4">
        <w:rPr>
          <w:rFonts w:cs="Arial"/>
          <w:szCs w:val="24"/>
        </w:rPr>
        <w:t>to be manage</w:t>
      </w:r>
      <w:r w:rsidR="001731F4">
        <w:rPr>
          <w:rFonts w:cs="Arial"/>
          <w:szCs w:val="24"/>
        </w:rPr>
        <w:t>d</w:t>
      </w:r>
      <w:r w:rsidR="00F568F4">
        <w:rPr>
          <w:rFonts w:cs="Arial"/>
          <w:szCs w:val="24"/>
        </w:rPr>
        <w:t xml:space="preserve"> through the development assessment process.</w:t>
      </w:r>
    </w:p>
    <w:p w14:paraId="258571FC" w14:textId="48A286C9" w:rsidR="004550A6" w:rsidRDefault="00A6547E" w:rsidP="00E74BD3">
      <w:pPr>
        <w:tabs>
          <w:tab w:val="left" w:pos="2520"/>
        </w:tabs>
        <w:spacing w:after="120"/>
        <w:rPr>
          <w:rFonts w:cs="Arial"/>
          <w:szCs w:val="24"/>
        </w:rPr>
      </w:pPr>
      <w:r w:rsidRPr="00D07DFB">
        <w:rPr>
          <w:rFonts w:cs="Arial"/>
          <w:szCs w:val="24"/>
        </w:rPr>
        <w:t>The Secretary’s delegate may be satisfied th</w:t>
      </w:r>
      <w:r>
        <w:rPr>
          <w:rFonts w:cs="Arial"/>
          <w:szCs w:val="24"/>
        </w:rPr>
        <w:t xml:space="preserve">at any potential inconsistency with this Direction has been </w:t>
      </w:r>
      <w:r>
        <w:t>justified</w:t>
      </w:r>
      <w:r>
        <w:rPr>
          <w:rFonts w:cs="Arial"/>
          <w:szCs w:val="24"/>
        </w:rPr>
        <w:t>.</w:t>
      </w:r>
    </w:p>
    <w:p w14:paraId="60BDEDBD" w14:textId="04B3B2D5" w:rsidR="007A09B5" w:rsidRPr="00196B82" w:rsidRDefault="00196B82" w:rsidP="00E74BD3">
      <w:pPr>
        <w:tabs>
          <w:tab w:val="left" w:pos="2520"/>
        </w:tabs>
        <w:spacing w:after="120"/>
        <w:rPr>
          <w:rFonts w:cs="Arial"/>
          <w:szCs w:val="24"/>
        </w:rPr>
      </w:pPr>
      <w:r>
        <w:rPr>
          <w:rFonts w:cs="Arial"/>
          <w:szCs w:val="24"/>
        </w:rPr>
        <w:t xml:space="preserve">Consultation with Department of Premier and Cabinet (Heritage) is recommended to ensure </w:t>
      </w:r>
      <w:r w:rsidR="00670508">
        <w:rPr>
          <w:rFonts w:cs="Arial"/>
          <w:szCs w:val="24"/>
        </w:rPr>
        <w:t>potential heritage impacts</w:t>
      </w:r>
      <w:r w:rsidR="00F568F4">
        <w:rPr>
          <w:rFonts w:cs="Arial"/>
          <w:szCs w:val="24"/>
        </w:rPr>
        <w:t xml:space="preserve"> are further considered prior to finalisation.</w:t>
      </w:r>
    </w:p>
    <w:p w14:paraId="6C4CED1B" w14:textId="77777777" w:rsidR="006E6A75" w:rsidRDefault="006E6A75" w:rsidP="006E6A75">
      <w:pPr>
        <w:tabs>
          <w:tab w:val="left" w:pos="2520"/>
        </w:tabs>
        <w:spacing w:after="120"/>
        <w:rPr>
          <w:rFonts w:cs="Arial"/>
          <w:szCs w:val="24"/>
          <w:u w:val="single"/>
        </w:rPr>
      </w:pPr>
      <w:r w:rsidRPr="003A2CF5">
        <w:rPr>
          <w:rFonts w:cs="Arial"/>
          <w:szCs w:val="24"/>
          <w:u w:val="single"/>
        </w:rPr>
        <w:t xml:space="preserve">2.6 Remediation of Contaminated Land </w:t>
      </w:r>
    </w:p>
    <w:p w14:paraId="3102B6D1" w14:textId="6F82AFCF" w:rsidR="00CE3ED4" w:rsidRPr="00CE3ED4" w:rsidRDefault="003430AF" w:rsidP="00CE3ED4">
      <w:pPr>
        <w:tabs>
          <w:tab w:val="left" w:pos="2520"/>
        </w:tabs>
        <w:spacing w:after="120"/>
        <w:rPr>
          <w:rFonts w:cs="Arial"/>
          <w:szCs w:val="24"/>
        </w:rPr>
      </w:pPr>
      <w:r w:rsidRPr="00CE3ED4">
        <w:rPr>
          <w:rFonts w:cs="Arial"/>
          <w:szCs w:val="24"/>
        </w:rPr>
        <w:t>The proposal is supported by a Preliminary Site Investigation (PSI) which</w:t>
      </w:r>
      <w:r w:rsidR="00CE3ED4" w:rsidRPr="00CE3ED4">
        <w:rPr>
          <w:rFonts w:cs="Arial"/>
          <w:szCs w:val="24"/>
        </w:rPr>
        <w:t xml:space="preserve"> made the following </w:t>
      </w:r>
      <w:r w:rsidR="00CE3ED4">
        <w:rPr>
          <w:rFonts w:cs="Arial"/>
          <w:szCs w:val="24"/>
        </w:rPr>
        <w:t xml:space="preserve">key </w:t>
      </w:r>
      <w:r w:rsidR="00CE3ED4" w:rsidRPr="00CE3ED4">
        <w:rPr>
          <w:rFonts w:cs="Arial"/>
          <w:szCs w:val="24"/>
        </w:rPr>
        <w:t>conclusions:</w:t>
      </w:r>
    </w:p>
    <w:p w14:paraId="6DB4595D" w14:textId="56D3C67C" w:rsidR="00CE3ED4" w:rsidRDefault="00CE3ED4" w:rsidP="00CE3ED4">
      <w:pPr>
        <w:pStyle w:val="ListParagraph"/>
        <w:numPr>
          <w:ilvl w:val="0"/>
          <w:numId w:val="44"/>
        </w:numPr>
        <w:tabs>
          <w:tab w:val="left" w:pos="2520"/>
        </w:tabs>
        <w:spacing w:after="120"/>
        <w:rPr>
          <w:rFonts w:ascii="Arial" w:hAnsi="Arial" w:cs="Arial"/>
          <w:sz w:val="24"/>
          <w:szCs w:val="24"/>
        </w:rPr>
      </w:pPr>
      <w:r>
        <w:rPr>
          <w:rFonts w:ascii="Arial" w:hAnsi="Arial" w:cs="Arial"/>
          <w:sz w:val="24"/>
          <w:szCs w:val="24"/>
        </w:rPr>
        <w:t>based on site history records, t</w:t>
      </w:r>
      <w:r w:rsidRPr="00CE3ED4">
        <w:rPr>
          <w:rFonts w:ascii="Arial" w:hAnsi="Arial" w:cs="Arial"/>
          <w:sz w:val="24"/>
          <w:szCs w:val="24"/>
        </w:rPr>
        <w:t>he site has remained undeveloped for an extended period</w:t>
      </w:r>
      <w:r>
        <w:rPr>
          <w:rFonts w:ascii="Arial" w:hAnsi="Arial" w:cs="Arial"/>
          <w:sz w:val="24"/>
          <w:szCs w:val="24"/>
        </w:rPr>
        <w:t>;</w:t>
      </w:r>
    </w:p>
    <w:p w14:paraId="6FABB274" w14:textId="24EBFEBE" w:rsidR="00CE3ED4" w:rsidRDefault="001731F4" w:rsidP="00CE3ED4">
      <w:pPr>
        <w:pStyle w:val="ListParagraph"/>
        <w:numPr>
          <w:ilvl w:val="0"/>
          <w:numId w:val="44"/>
        </w:numPr>
        <w:tabs>
          <w:tab w:val="left" w:pos="2520"/>
        </w:tabs>
        <w:spacing w:after="120"/>
        <w:rPr>
          <w:rFonts w:ascii="Arial" w:hAnsi="Arial" w:cs="Arial"/>
          <w:sz w:val="24"/>
          <w:szCs w:val="24"/>
        </w:rPr>
      </w:pPr>
      <w:r>
        <w:rPr>
          <w:rFonts w:ascii="Arial" w:hAnsi="Arial" w:cs="Arial"/>
          <w:sz w:val="24"/>
          <w:szCs w:val="24"/>
        </w:rPr>
        <w:t xml:space="preserve">the </w:t>
      </w:r>
      <w:r w:rsidR="00CE3ED4">
        <w:rPr>
          <w:rFonts w:ascii="Arial" w:hAnsi="Arial" w:cs="Arial"/>
          <w:sz w:val="24"/>
          <w:szCs w:val="24"/>
        </w:rPr>
        <w:t>condition of the site was consistent with documented history of land use and no areas of environmental concern were identified during site inspections; and</w:t>
      </w:r>
    </w:p>
    <w:p w14:paraId="2C052AAC" w14:textId="111D5F37" w:rsidR="00CE3ED4" w:rsidRPr="00CE3ED4" w:rsidRDefault="00CE3ED4" w:rsidP="003430AF">
      <w:pPr>
        <w:pStyle w:val="ListParagraph"/>
        <w:numPr>
          <w:ilvl w:val="0"/>
          <w:numId w:val="44"/>
        </w:numPr>
        <w:tabs>
          <w:tab w:val="left" w:pos="2520"/>
        </w:tabs>
        <w:spacing w:after="120"/>
        <w:rPr>
          <w:rFonts w:ascii="Arial" w:hAnsi="Arial" w:cs="Arial"/>
          <w:sz w:val="24"/>
          <w:szCs w:val="24"/>
        </w:rPr>
      </w:pPr>
      <w:r>
        <w:rPr>
          <w:rFonts w:ascii="Arial" w:hAnsi="Arial" w:cs="Arial"/>
          <w:sz w:val="24"/>
          <w:szCs w:val="24"/>
        </w:rPr>
        <w:t>n</w:t>
      </w:r>
      <w:r w:rsidRPr="00CE3ED4">
        <w:rPr>
          <w:rFonts w:ascii="Arial" w:hAnsi="Arial" w:cs="Arial"/>
          <w:sz w:val="24"/>
          <w:szCs w:val="24"/>
        </w:rPr>
        <w:t>o evidence of a former Underground Petroleum Storage System (UPSS) was identified through the review of available records and during a site inspection.</w:t>
      </w:r>
    </w:p>
    <w:p w14:paraId="12BE21C8" w14:textId="6379880B" w:rsidR="003A2CF5" w:rsidRPr="006B10D3" w:rsidRDefault="00CE3ED4" w:rsidP="003430AF">
      <w:pPr>
        <w:tabs>
          <w:tab w:val="left" w:pos="2520"/>
        </w:tabs>
        <w:spacing w:after="120"/>
        <w:rPr>
          <w:rFonts w:cs="Arial"/>
          <w:szCs w:val="24"/>
        </w:rPr>
      </w:pPr>
      <w:r>
        <w:rPr>
          <w:rFonts w:cs="Arial"/>
          <w:szCs w:val="24"/>
        </w:rPr>
        <w:t>B</w:t>
      </w:r>
      <w:r w:rsidR="003430AF" w:rsidRPr="006B10D3">
        <w:rPr>
          <w:rFonts w:cs="Arial"/>
          <w:szCs w:val="24"/>
        </w:rPr>
        <w:t>ased on the results of historical information and a site inspection, the</w:t>
      </w:r>
      <w:r>
        <w:rPr>
          <w:rFonts w:cs="Arial"/>
          <w:szCs w:val="24"/>
        </w:rPr>
        <w:t xml:space="preserve"> PSI found the</w:t>
      </w:r>
      <w:r w:rsidR="003430AF" w:rsidRPr="006B10D3">
        <w:rPr>
          <w:rFonts w:cs="Arial"/>
          <w:szCs w:val="24"/>
        </w:rPr>
        <w:t xml:space="preserve"> site may be considered suitable for the proposed sub-division and residential land use.</w:t>
      </w:r>
    </w:p>
    <w:p w14:paraId="0D7EF219" w14:textId="6E3C2C31" w:rsidR="007A09B5" w:rsidRDefault="00D07DFB" w:rsidP="002C779B">
      <w:pPr>
        <w:tabs>
          <w:tab w:val="left" w:pos="2520"/>
        </w:tabs>
        <w:spacing w:after="120"/>
        <w:rPr>
          <w:rFonts w:cs="Arial"/>
          <w:szCs w:val="24"/>
        </w:rPr>
      </w:pPr>
      <w:r w:rsidRPr="006B10D3">
        <w:rPr>
          <w:rFonts w:cs="Arial"/>
          <w:szCs w:val="24"/>
        </w:rPr>
        <w:t>The Secretary’s delegate may</w:t>
      </w:r>
      <w:r w:rsidRPr="00D07DFB">
        <w:rPr>
          <w:rFonts w:cs="Arial"/>
          <w:szCs w:val="24"/>
        </w:rPr>
        <w:t xml:space="preserve"> be satisfied</w:t>
      </w:r>
      <w:r w:rsidR="00CE3ED4">
        <w:rPr>
          <w:rFonts w:cs="Arial"/>
          <w:szCs w:val="24"/>
        </w:rPr>
        <w:t xml:space="preserve"> contamination issues have been appropriately considered and</w:t>
      </w:r>
      <w:r w:rsidRPr="00D07DFB">
        <w:rPr>
          <w:rFonts w:cs="Arial"/>
          <w:szCs w:val="24"/>
        </w:rPr>
        <w:t xml:space="preserve"> the proposal is consistent with the terms of this Direction. </w:t>
      </w:r>
    </w:p>
    <w:p w14:paraId="42BF7216" w14:textId="1DD1A2A0" w:rsidR="007A09B5" w:rsidRDefault="007A09B5" w:rsidP="002C779B">
      <w:pPr>
        <w:tabs>
          <w:tab w:val="left" w:pos="2520"/>
        </w:tabs>
        <w:spacing w:after="120"/>
        <w:rPr>
          <w:rFonts w:cs="Arial"/>
          <w:szCs w:val="24"/>
        </w:rPr>
      </w:pPr>
      <w:r>
        <w:rPr>
          <w:rFonts w:cs="Arial"/>
          <w:szCs w:val="24"/>
        </w:rPr>
        <w:t>Consultation with t</w:t>
      </w:r>
      <w:r w:rsidRPr="00147A43">
        <w:rPr>
          <w:rFonts w:cs="Arial"/>
          <w:szCs w:val="28"/>
        </w:rPr>
        <w:t>he Department’s Environment, Energy and Science Divisi</w:t>
      </w:r>
      <w:r>
        <w:rPr>
          <w:rFonts w:cs="Arial"/>
          <w:szCs w:val="28"/>
        </w:rPr>
        <w:t xml:space="preserve">on </w:t>
      </w:r>
      <w:r>
        <w:rPr>
          <w:rFonts w:cs="Arial"/>
          <w:szCs w:val="24"/>
        </w:rPr>
        <w:t>is recommended to ensure potential contamination impacts are further considered prior to finalisation.</w:t>
      </w:r>
    </w:p>
    <w:p w14:paraId="5A4B7A7C" w14:textId="7CE044E1" w:rsidR="00D07DFB" w:rsidRPr="00D07DFB" w:rsidRDefault="00D07DFB" w:rsidP="002C779B">
      <w:pPr>
        <w:tabs>
          <w:tab w:val="left" w:pos="2520"/>
        </w:tabs>
        <w:spacing w:after="120"/>
        <w:rPr>
          <w:rFonts w:cs="Arial"/>
          <w:szCs w:val="24"/>
        </w:rPr>
      </w:pPr>
      <w:r w:rsidRPr="00D07DFB">
        <w:rPr>
          <w:rFonts w:cs="Arial"/>
          <w:szCs w:val="24"/>
        </w:rPr>
        <w:t>Contamination issues would also be further assessed in detail at the development application stage.</w:t>
      </w:r>
    </w:p>
    <w:p w14:paraId="0A02DE14" w14:textId="2322BFD6" w:rsidR="003A2CF5" w:rsidRDefault="003A2CF5" w:rsidP="002C779B">
      <w:pPr>
        <w:tabs>
          <w:tab w:val="left" w:pos="2520"/>
        </w:tabs>
        <w:spacing w:after="120"/>
        <w:rPr>
          <w:rFonts w:cs="Arial"/>
          <w:szCs w:val="24"/>
          <w:u w:val="single"/>
        </w:rPr>
      </w:pPr>
      <w:r w:rsidRPr="003A2CF5">
        <w:rPr>
          <w:rFonts w:cs="Arial"/>
          <w:szCs w:val="24"/>
          <w:u w:val="single"/>
        </w:rPr>
        <w:t>4.1 Acid Sulfate Soils</w:t>
      </w:r>
    </w:p>
    <w:p w14:paraId="072647D7" w14:textId="3D1078EE" w:rsidR="003A2CF5" w:rsidRDefault="001D4355" w:rsidP="002C779B">
      <w:pPr>
        <w:tabs>
          <w:tab w:val="left" w:pos="2520"/>
        </w:tabs>
        <w:spacing w:after="120"/>
      </w:pPr>
      <w:r>
        <w:t>The objective of this Direction is to avoid significant adverse environmental impacts from the use of land that has a probability of containing acid sulfate soils.</w:t>
      </w:r>
    </w:p>
    <w:p w14:paraId="7BDEA6A8" w14:textId="30597752" w:rsidR="001D4355" w:rsidRDefault="001D4355" w:rsidP="002C779B">
      <w:pPr>
        <w:tabs>
          <w:tab w:val="left" w:pos="2520"/>
        </w:tabs>
        <w:spacing w:after="120"/>
      </w:pPr>
      <w:r>
        <w:t xml:space="preserve">The site is </w:t>
      </w:r>
      <w:r w:rsidR="00DE3FA2">
        <w:t>mapped</w:t>
      </w:r>
      <w:r>
        <w:t xml:space="preserve"> as containing potential Class 3 and Class 5 acid sulfate soils (ASS).</w:t>
      </w:r>
    </w:p>
    <w:p w14:paraId="7383E5B5" w14:textId="040DE0E8" w:rsidR="00F87588" w:rsidRDefault="001D4355" w:rsidP="001D4355">
      <w:pPr>
        <w:tabs>
          <w:tab w:val="left" w:pos="2520"/>
        </w:tabs>
        <w:spacing w:after="120"/>
      </w:pPr>
      <w:r>
        <w:t xml:space="preserve">The planning proposal </w:t>
      </w:r>
      <w:r w:rsidR="00221A84">
        <w:t xml:space="preserve">is </w:t>
      </w:r>
      <w:r w:rsidR="00DE3FA2">
        <w:t xml:space="preserve">supported by a </w:t>
      </w:r>
      <w:r w:rsidR="006B10D3">
        <w:t xml:space="preserve">PSI </w:t>
      </w:r>
      <w:r w:rsidR="00221A84">
        <w:t>which assess</w:t>
      </w:r>
      <w:r w:rsidR="00F87588">
        <w:t>ed</w:t>
      </w:r>
      <w:r w:rsidR="00221A84">
        <w:t xml:space="preserve"> the</w:t>
      </w:r>
      <w:r w:rsidR="00F87588">
        <w:t xml:space="preserve"> potential for</w:t>
      </w:r>
      <w:r w:rsidR="00221A84">
        <w:t xml:space="preserve"> ASS </w:t>
      </w:r>
      <w:r w:rsidR="00F87588">
        <w:t xml:space="preserve">across the </w:t>
      </w:r>
      <w:r w:rsidR="00221A84">
        <w:t xml:space="preserve">site. </w:t>
      </w:r>
      <w:r w:rsidR="00F87588">
        <w:t xml:space="preserve">The PGA found </w:t>
      </w:r>
      <w:r>
        <w:t xml:space="preserve">the </w:t>
      </w:r>
      <w:r w:rsidR="00F87588">
        <w:t xml:space="preserve">proposed </w:t>
      </w:r>
      <w:r>
        <w:t xml:space="preserve">development </w:t>
      </w:r>
      <w:r w:rsidRPr="001D4355">
        <w:t>area would be limited to the Class 5</w:t>
      </w:r>
      <w:r>
        <w:t xml:space="preserve"> </w:t>
      </w:r>
      <w:r w:rsidRPr="001D4355">
        <w:t xml:space="preserve">Area </w:t>
      </w:r>
      <w:r w:rsidR="00F87588">
        <w:t>with</w:t>
      </w:r>
      <w:r w:rsidRPr="001D4355">
        <w:t xml:space="preserve"> </w:t>
      </w:r>
      <w:r w:rsidR="00F87588">
        <w:t>minimal (</w:t>
      </w:r>
      <w:r w:rsidRPr="001D4355">
        <w:t>if any</w:t>
      </w:r>
      <w:r w:rsidR="00F87588">
        <w:t>)</w:t>
      </w:r>
      <w:r w:rsidRPr="001D4355">
        <w:t xml:space="preserve"> eart</w:t>
      </w:r>
      <w:r>
        <w:t>h</w:t>
      </w:r>
      <w:r w:rsidRPr="001D4355">
        <w:t xml:space="preserve">works </w:t>
      </w:r>
      <w:r w:rsidR="00F87588">
        <w:t>occurring in</w:t>
      </w:r>
      <w:r w:rsidRPr="001D4355">
        <w:t xml:space="preserve"> the Class 3 area</w:t>
      </w:r>
      <w:r w:rsidR="00F87588">
        <w:t xml:space="preserve">. ASS is not typically found in Class 5 areas. </w:t>
      </w:r>
    </w:p>
    <w:p w14:paraId="32470C79" w14:textId="3E4FDB91" w:rsidR="001D4355" w:rsidRDefault="00F87588" w:rsidP="001D4355">
      <w:pPr>
        <w:tabs>
          <w:tab w:val="left" w:pos="2520"/>
        </w:tabs>
        <w:spacing w:after="120"/>
      </w:pPr>
      <w:r>
        <w:t>The P</w:t>
      </w:r>
      <w:r w:rsidR="006B10D3">
        <w:t xml:space="preserve">SI </w:t>
      </w:r>
      <w:r>
        <w:t xml:space="preserve">proposes that </w:t>
      </w:r>
      <w:r w:rsidR="001D4355" w:rsidRPr="001D4355">
        <w:t>an Acid Sulphate Soil Investigation</w:t>
      </w:r>
      <w:r>
        <w:t xml:space="preserve"> (sampling)</w:t>
      </w:r>
      <w:r w:rsidR="001D4355" w:rsidRPr="001D4355">
        <w:t xml:space="preserve"> and/or Management Plan be </w:t>
      </w:r>
      <w:r>
        <w:t>prepared as</w:t>
      </w:r>
      <w:r w:rsidR="001D4355" w:rsidRPr="001D4355">
        <w:t xml:space="preserve"> </w:t>
      </w:r>
      <w:r>
        <w:t>part of</w:t>
      </w:r>
      <w:r w:rsidR="001D4355" w:rsidRPr="001D4355">
        <w:t xml:space="preserve"> any future development application</w:t>
      </w:r>
      <w:r>
        <w:t xml:space="preserve"> should works be required in the Class 3 area.</w:t>
      </w:r>
    </w:p>
    <w:p w14:paraId="5F8657F1" w14:textId="73FB5F07" w:rsidR="00F87588" w:rsidRDefault="00F87588" w:rsidP="001D4355">
      <w:pPr>
        <w:tabs>
          <w:tab w:val="left" w:pos="2520"/>
        </w:tabs>
        <w:spacing w:after="120"/>
      </w:pPr>
      <w:r>
        <w:t xml:space="preserve">Based on the above, it is considered unlikely the proposal would cause significant adverse environmental impacts from ASS disturbance. </w:t>
      </w:r>
    </w:p>
    <w:p w14:paraId="5440AD2B" w14:textId="624FCE0C" w:rsidR="007A09B5" w:rsidRDefault="00DE3FA2" w:rsidP="007A09B5">
      <w:pPr>
        <w:tabs>
          <w:tab w:val="left" w:pos="2520"/>
        </w:tabs>
        <w:spacing w:after="120"/>
        <w:rPr>
          <w:rFonts w:cs="Arial"/>
          <w:szCs w:val="24"/>
        </w:rPr>
      </w:pPr>
      <w:r w:rsidRPr="00D07DFB">
        <w:rPr>
          <w:rFonts w:cs="Arial"/>
          <w:szCs w:val="24"/>
        </w:rPr>
        <w:t>The Secretary’s delegate may be satisfied th</w:t>
      </w:r>
      <w:r>
        <w:rPr>
          <w:rFonts w:cs="Arial"/>
          <w:szCs w:val="24"/>
        </w:rPr>
        <w:t xml:space="preserve">at any potential inconsistency with this Direction has been </w:t>
      </w:r>
      <w:r>
        <w:t>justified</w:t>
      </w:r>
      <w:r>
        <w:rPr>
          <w:rFonts w:cs="Arial"/>
          <w:szCs w:val="24"/>
        </w:rPr>
        <w:t>.</w:t>
      </w:r>
    </w:p>
    <w:p w14:paraId="40B3FEBF" w14:textId="7B80F8B1" w:rsidR="007A09B5" w:rsidRPr="00DE3FA2" w:rsidRDefault="007A09B5" w:rsidP="001D4355">
      <w:pPr>
        <w:tabs>
          <w:tab w:val="left" w:pos="2520"/>
        </w:tabs>
        <w:spacing w:after="120"/>
        <w:rPr>
          <w:rFonts w:cs="Arial"/>
          <w:szCs w:val="24"/>
        </w:rPr>
      </w:pPr>
      <w:r>
        <w:rPr>
          <w:rFonts w:cs="Arial"/>
          <w:szCs w:val="24"/>
        </w:rPr>
        <w:t>Consultation with t</w:t>
      </w:r>
      <w:r w:rsidRPr="00147A43">
        <w:rPr>
          <w:rFonts w:cs="Arial"/>
          <w:szCs w:val="28"/>
        </w:rPr>
        <w:t>he Department’s Environment, Energy and Science Divisi</w:t>
      </w:r>
      <w:r>
        <w:rPr>
          <w:rFonts w:cs="Arial"/>
          <w:szCs w:val="28"/>
        </w:rPr>
        <w:t xml:space="preserve">on </w:t>
      </w:r>
      <w:r>
        <w:rPr>
          <w:rFonts w:cs="Arial"/>
          <w:szCs w:val="24"/>
        </w:rPr>
        <w:t>is recommended to ensure potential ASS impacts are further considered prior to finalisation.</w:t>
      </w:r>
    </w:p>
    <w:p w14:paraId="18BDA0DE" w14:textId="629EC770" w:rsidR="003A2CF5" w:rsidRDefault="003A2CF5" w:rsidP="002C779B">
      <w:pPr>
        <w:tabs>
          <w:tab w:val="left" w:pos="2520"/>
        </w:tabs>
        <w:spacing w:after="120"/>
        <w:rPr>
          <w:rFonts w:cs="Arial"/>
          <w:szCs w:val="24"/>
          <w:u w:val="single"/>
        </w:rPr>
      </w:pPr>
      <w:r w:rsidRPr="003A2CF5">
        <w:rPr>
          <w:rFonts w:cs="Arial"/>
          <w:szCs w:val="24"/>
          <w:u w:val="single"/>
        </w:rPr>
        <w:t>4.3 Flood Prone Land</w:t>
      </w:r>
    </w:p>
    <w:p w14:paraId="1E2FE363" w14:textId="081AA563" w:rsidR="00F248FB" w:rsidRPr="000D61BE" w:rsidRDefault="00F248FB" w:rsidP="002C779B">
      <w:pPr>
        <w:tabs>
          <w:tab w:val="left" w:pos="2520"/>
        </w:tabs>
        <w:spacing w:after="120"/>
      </w:pPr>
      <w:r w:rsidRPr="00F248FB">
        <w:t xml:space="preserve">The northern part of the </w:t>
      </w:r>
      <w:r w:rsidRPr="000D61BE">
        <w:t>site is within the Flood Planning Area.</w:t>
      </w:r>
    </w:p>
    <w:p w14:paraId="5EFC3AA8" w14:textId="7322EC65" w:rsidR="00F248FB" w:rsidRPr="000D61BE" w:rsidRDefault="00F248FB" w:rsidP="00F248FB">
      <w:pPr>
        <w:tabs>
          <w:tab w:val="left" w:pos="2520"/>
        </w:tabs>
        <w:spacing w:after="120"/>
      </w:pPr>
      <w:r w:rsidRPr="000D61BE">
        <w:t>The planning proposal is supported by an Integrated Water Cycle Management Study which found the proposed extent of the R2 zoned land is principally outside the pre-development Flood Planning Area.</w:t>
      </w:r>
    </w:p>
    <w:p w14:paraId="52C90A6F" w14:textId="1D0227F9" w:rsidR="00F248FB" w:rsidRPr="00F248FB" w:rsidRDefault="00F248FB" w:rsidP="00F248FB">
      <w:pPr>
        <w:tabs>
          <w:tab w:val="left" w:pos="2520"/>
        </w:tabs>
        <w:spacing w:after="120"/>
      </w:pPr>
      <w:r w:rsidRPr="000D61BE">
        <w:t xml:space="preserve">A minor area of filling is required in the northern corner of the proposed R2 zoned land to ensure it is outside of the </w:t>
      </w:r>
      <w:r w:rsidR="000D61BE" w:rsidRPr="000D61BE">
        <w:t>1% AEP flood</w:t>
      </w:r>
      <w:r w:rsidR="000D61BE">
        <w:t xml:space="preserve"> extent</w:t>
      </w:r>
      <w:r w:rsidRPr="00F248FB">
        <w:t xml:space="preserve"> (post-development). The minor filling is unlikely to have material influence on flood behaviour in the Minnamurra River.</w:t>
      </w:r>
      <w:r w:rsidR="004C2082">
        <w:t xml:space="preserve"> Flooding issues would be further addressed in detail at the development application stage. </w:t>
      </w:r>
    </w:p>
    <w:p w14:paraId="3BF6B925" w14:textId="79AE042E" w:rsidR="00F248FB" w:rsidRDefault="00F248FB" w:rsidP="00F248FB">
      <w:pPr>
        <w:tabs>
          <w:tab w:val="left" w:pos="2520"/>
        </w:tabs>
        <w:spacing w:after="120"/>
      </w:pPr>
      <w:r w:rsidRPr="00F248FB">
        <w:t xml:space="preserve">Given the above, the Secretary’s delegate may be satisfied any potential inconsistency with this Direction is of minor significance. </w:t>
      </w:r>
    </w:p>
    <w:p w14:paraId="23E35086" w14:textId="31884369" w:rsidR="00F248FB" w:rsidRPr="00F248FB" w:rsidRDefault="00F248FB" w:rsidP="00F248FB">
      <w:pPr>
        <w:tabs>
          <w:tab w:val="left" w:pos="2520"/>
        </w:tabs>
        <w:spacing w:after="120"/>
        <w:rPr>
          <w:rFonts w:cs="Arial"/>
          <w:szCs w:val="24"/>
        </w:rPr>
      </w:pPr>
      <w:r>
        <w:rPr>
          <w:rFonts w:cs="Arial"/>
          <w:szCs w:val="24"/>
        </w:rPr>
        <w:t xml:space="preserve">Consultation </w:t>
      </w:r>
      <w:r w:rsidRPr="004C2082">
        <w:rPr>
          <w:rFonts w:cs="Arial"/>
          <w:szCs w:val="24"/>
        </w:rPr>
        <w:t>with t</w:t>
      </w:r>
      <w:r w:rsidRPr="004C2082">
        <w:rPr>
          <w:rFonts w:cs="Arial"/>
          <w:szCs w:val="28"/>
        </w:rPr>
        <w:t xml:space="preserve">he Department’s Environment, Energy and Science Division </w:t>
      </w:r>
      <w:r w:rsidRPr="004C2082">
        <w:rPr>
          <w:rFonts w:cs="Arial"/>
          <w:szCs w:val="24"/>
        </w:rPr>
        <w:t xml:space="preserve">is recommended to ensure potential </w:t>
      </w:r>
      <w:r w:rsidR="00CF3658" w:rsidRPr="004C2082">
        <w:rPr>
          <w:rFonts w:cs="Arial"/>
          <w:szCs w:val="24"/>
        </w:rPr>
        <w:t>flooding issues</w:t>
      </w:r>
      <w:r w:rsidRPr="004C2082">
        <w:rPr>
          <w:rFonts w:cs="Arial"/>
          <w:szCs w:val="24"/>
        </w:rPr>
        <w:t xml:space="preserve"> are further considered prior to finalisation.</w:t>
      </w:r>
    </w:p>
    <w:p w14:paraId="63684908" w14:textId="77777777" w:rsidR="001731F4" w:rsidRDefault="001731F4" w:rsidP="002C779B">
      <w:pPr>
        <w:tabs>
          <w:tab w:val="left" w:pos="2520"/>
        </w:tabs>
        <w:spacing w:after="120"/>
        <w:rPr>
          <w:rFonts w:cs="Arial"/>
          <w:szCs w:val="24"/>
          <w:u w:val="single"/>
        </w:rPr>
      </w:pPr>
    </w:p>
    <w:p w14:paraId="4AABE8AC" w14:textId="76C44A6E" w:rsidR="003A2CF5" w:rsidRPr="003A2CF5" w:rsidRDefault="003A2CF5" w:rsidP="002C779B">
      <w:pPr>
        <w:tabs>
          <w:tab w:val="left" w:pos="2520"/>
        </w:tabs>
        <w:spacing w:after="120"/>
        <w:rPr>
          <w:rFonts w:cs="Arial"/>
          <w:szCs w:val="24"/>
          <w:u w:val="single"/>
        </w:rPr>
      </w:pPr>
      <w:r w:rsidRPr="003A2CF5">
        <w:rPr>
          <w:rFonts w:cs="Arial"/>
          <w:szCs w:val="24"/>
          <w:u w:val="single"/>
        </w:rPr>
        <w:t>4.4 Planning for Bushfire</w:t>
      </w:r>
      <w:r>
        <w:rPr>
          <w:rFonts w:cs="Arial"/>
          <w:szCs w:val="24"/>
          <w:u w:val="single"/>
        </w:rPr>
        <w:t xml:space="preserve"> Protection </w:t>
      </w:r>
    </w:p>
    <w:p w14:paraId="0B43117C" w14:textId="5F5D028C" w:rsidR="003A2CF5" w:rsidRPr="00235C06" w:rsidRDefault="00235C06" w:rsidP="002C779B">
      <w:pPr>
        <w:tabs>
          <w:tab w:val="left" w:pos="2520"/>
        </w:tabs>
        <w:spacing w:after="120"/>
        <w:rPr>
          <w:rFonts w:cs="Arial"/>
          <w:szCs w:val="24"/>
        </w:rPr>
      </w:pPr>
      <w:r w:rsidRPr="00235C06">
        <w:rPr>
          <w:rFonts w:cs="Arial"/>
          <w:szCs w:val="24"/>
        </w:rPr>
        <w:t>The very northern part of the site is mapped as bushfire prone land.</w:t>
      </w:r>
    </w:p>
    <w:p w14:paraId="38F47273" w14:textId="49FD33D1" w:rsidR="00235C06" w:rsidRDefault="00235C06" w:rsidP="002C779B">
      <w:pPr>
        <w:tabs>
          <w:tab w:val="left" w:pos="2520"/>
        </w:tabs>
        <w:spacing w:after="120"/>
        <w:rPr>
          <w:rFonts w:cs="Arial"/>
          <w:szCs w:val="24"/>
        </w:rPr>
      </w:pPr>
      <w:r w:rsidRPr="00235C06">
        <w:rPr>
          <w:rFonts w:cs="Arial"/>
          <w:szCs w:val="24"/>
        </w:rPr>
        <w:t>The proposal is supported by a Bushfire Assessment Report which found the proposal can satisfy the requirement</w:t>
      </w:r>
      <w:r>
        <w:rPr>
          <w:rFonts w:cs="Arial"/>
          <w:szCs w:val="24"/>
        </w:rPr>
        <w:t>s</w:t>
      </w:r>
      <w:r w:rsidRPr="00235C06">
        <w:rPr>
          <w:rFonts w:cs="Arial"/>
          <w:szCs w:val="24"/>
        </w:rPr>
        <w:t xml:space="preserve"> of </w:t>
      </w:r>
      <w:r w:rsidRPr="00235C06">
        <w:rPr>
          <w:rFonts w:cs="Arial"/>
          <w:i/>
          <w:szCs w:val="24"/>
        </w:rPr>
        <w:t>Planning for Bush Protection 2006</w:t>
      </w:r>
      <w:r>
        <w:rPr>
          <w:rFonts w:cs="Arial"/>
          <w:szCs w:val="24"/>
        </w:rPr>
        <w:t xml:space="preserve"> </w:t>
      </w:r>
      <w:r w:rsidRPr="00235C06">
        <w:rPr>
          <w:rFonts w:cs="Arial"/>
          <w:szCs w:val="24"/>
        </w:rPr>
        <w:t>(asset protection zones, roads widths and design, water supply etc).</w:t>
      </w:r>
      <w:r>
        <w:rPr>
          <w:rFonts w:cs="Arial"/>
          <w:szCs w:val="24"/>
        </w:rPr>
        <w:t xml:space="preserve"> Detailed design and compliance with these guidelines would be assessed at the development application sta</w:t>
      </w:r>
      <w:r w:rsidR="00FB5596">
        <w:rPr>
          <w:rFonts w:cs="Arial"/>
          <w:szCs w:val="24"/>
        </w:rPr>
        <w:t>g</w:t>
      </w:r>
      <w:r>
        <w:rPr>
          <w:rFonts w:cs="Arial"/>
          <w:szCs w:val="24"/>
        </w:rPr>
        <w:t>e.</w:t>
      </w:r>
    </w:p>
    <w:p w14:paraId="2F6372CF" w14:textId="77777777" w:rsidR="00235C06" w:rsidRDefault="00235C06" w:rsidP="00235C06">
      <w:pPr>
        <w:tabs>
          <w:tab w:val="left" w:pos="2520"/>
        </w:tabs>
        <w:spacing w:before="120"/>
        <w:rPr>
          <w:rFonts w:cs="Arial"/>
          <w:szCs w:val="24"/>
        </w:rPr>
      </w:pPr>
      <w:r>
        <w:rPr>
          <w:rFonts w:cs="Arial"/>
          <w:szCs w:val="24"/>
        </w:rPr>
        <w:t>Consultation has not occurred with the NSW Rural Fire Service (NSW RFS) and consistency</w:t>
      </w:r>
      <w:r>
        <w:rPr>
          <w:rFonts w:cs="Arial"/>
          <w:bCs/>
          <w:szCs w:val="24"/>
        </w:rPr>
        <w:t xml:space="preserve"> with Direction 4.4 remains unresolved.</w:t>
      </w:r>
    </w:p>
    <w:p w14:paraId="6B39FAC5" w14:textId="68D10C32" w:rsidR="00235C06" w:rsidRDefault="00235C06" w:rsidP="00235C06">
      <w:pPr>
        <w:tabs>
          <w:tab w:val="left" w:pos="2520"/>
        </w:tabs>
        <w:spacing w:before="120"/>
        <w:rPr>
          <w:rFonts w:cs="Arial"/>
          <w:bCs/>
          <w:szCs w:val="24"/>
        </w:rPr>
      </w:pPr>
      <w:r>
        <w:rPr>
          <w:rFonts w:cs="Arial"/>
          <w:bCs/>
          <w:szCs w:val="24"/>
        </w:rPr>
        <w:t>A Gateway condition has therefore been recommended requiring consultation with the NSW RFS prior to exhibition.</w:t>
      </w:r>
    </w:p>
    <w:p w14:paraId="5030E8A1" w14:textId="77777777" w:rsidR="005A57A7" w:rsidRPr="005F5956" w:rsidRDefault="00B15EC4" w:rsidP="002C779B">
      <w:pPr>
        <w:tabs>
          <w:tab w:val="left" w:pos="2520"/>
        </w:tabs>
        <w:spacing w:before="120"/>
        <w:rPr>
          <w:rFonts w:cs="Arial"/>
          <w:b/>
          <w:szCs w:val="24"/>
        </w:rPr>
      </w:pPr>
      <w:r>
        <w:rPr>
          <w:rFonts w:cs="Arial"/>
          <w:b/>
          <w:szCs w:val="24"/>
        </w:rPr>
        <w:t xml:space="preserve">4.5 </w:t>
      </w:r>
      <w:r w:rsidR="00FC64BB" w:rsidRPr="005F5956">
        <w:rPr>
          <w:rFonts w:cs="Arial"/>
          <w:b/>
          <w:szCs w:val="24"/>
        </w:rPr>
        <w:t xml:space="preserve">State </w:t>
      </w:r>
      <w:r w:rsidR="002E3009">
        <w:rPr>
          <w:rFonts w:cs="Arial"/>
          <w:b/>
          <w:szCs w:val="24"/>
        </w:rPr>
        <w:t>e</w:t>
      </w:r>
      <w:r w:rsidR="00FC64BB" w:rsidRPr="005F5956">
        <w:rPr>
          <w:rFonts w:cs="Arial"/>
          <w:b/>
          <w:szCs w:val="24"/>
        </w:rPr>
        <w:t xml:space="preserve">nvironmental </w:t>
      </w:r>
      <w:r w:rsidR="002E3009">
        <w:rPr>
          <w:rFonts w:cs="Arial"/>
          <w:b/>
          <w:szCs w:val="24"/>
        </w:rPr>
        <w:t>p</w:t>
      </w:r>
      <w:r w:rsidR="00FC64BB" w:rsidRPr="005F5956">
        <w:rPr>
          <w:rFonts w:cs="Arial"/>
          <w:b/>
          <w:szCs w:val="24"/>
        </w:rPr>
        <w:t xml:space="preserve">lanning </w:t>
      </w:r>
      <w:r w:rsidR="002E3009">
        <w:rPr>
          <w:rFonts w:cs="Arial"/>
          <w:b/>
          <w:szCs w:val="24"/>
        </w:rPr>
        <w:t>p</w:t>
      </w:r>
      <w:r w:rsidR="00FC64BB" w:rsidRPr="005F5956">
        <w:rPr>
          <w:rFonts w:cs="Arial"/>
          <w:b/>
          <w:szCs w:val="24"/>
        </w:rPr>
        <w:t>olicies</w:t>
      </w:r>
      <w:r w:rsidR="00967EE8">
        <w:rPr>
          <w:rFonts w:cs="Arial"/>
          <w:b/>
          <w:szCs w:val="24"/>
        </w:rPr>
        <w:t xml:space="preserve"> (SEPPs)</w:t>
      </w:r>
    </w:p>
    <w:p w14:paraId="2D24BA1C" w14:textId="07350AD0" w:rsidR="003A2CF5" w:rsidRDefault="003A2CF5" w:rsidP="003A2CF5">
      <w:pPr>
        <w:tabs>
          <w:tab w:val="left" w:pos="2520"/>
        </w:tabs>
        <w:spacing w:after="120"/>
        <w:rPr>
          <w:rFonts w:cs="Arial"/>
          <w:szCs w:val="24"/>
        </w:rPr>
      </w:pPr>
      <w:r>
        <w:rPr>
          <w:rFonts w:cs="Arial"/>
          <w:szCs w:val="24"/>
        </w:rPr>
        <w:t>Relevant SEPPs have been identified in Appendix A of the planning proposal.</w:t>
      </w:r>
    </w:p>
    <w:p w14:paraId="7504982A" w14:textId="77777777" w:rsidR="003A2CF5" w:rsidRDefault="003A2CF5" w:rsidP="003A2CF5">
      <w:pPr>
        <w:tabs>
          <w:tab w:val="left" w:pos="2520"/>
        </w:tabs>
        <w:spacing w:after="120"/>
        <w:rPr>
          <w:rFonts w:cs="Arial"/>
          <w:szCs w:val="24"/>
        </w:rPr>
      </w:pPr>
      <w:r>
        <w:rPr>
          <w:rFonts w:cs="Arial"/>
          <w:szCs w:val="24"/>
        </w:rPr>
        <w:t>The planning proposal is not inconsistent with relevant SEPPs.</w:t>
      </w:r>
    </w:p>
    <w:p w14:paraId="6B4906C2" w14:textId="77777777" w:rsidR="003A2CF5" w:rsidRDefault="003A2CF5" w:rsidP="003A2CF5">
      <w:pPr>
        <w:tabs>
          <w:tab w:val="left" w:pos="2520"/>
        </w:tabs>
        <w:spacing w:after="120"/>
        <w:rPr>
          <w:rFonts w:cs="Arial"/>
          <w:szCs w:val="24"/>
          <w:u w:val="single"/>
        </w:rPr>
      </w:pPr>
      <w:r>
        <w:rPr>
          <w:rFonts w:cs="Arial"/>
          <w:szCs w:val="24"/>
          <w:u w:val="single"/>
        </w:rPr>
        <w:t>SEPP 55 – Remediation of Land</w:t>
      </w:r>
    </w:p>
    <w:p w14:paraId="6B952088" w14:textId="77777777" w:rsidR="003A2CF5" w:rsidRPr="002D4FDC" w:rsidRDefault="003A2CF5" w:rsidP="003A2CF5">
      <w:pPr>
        <w:tabs>
          <w:tab w:val="left" w:pos="2520"/>
        </w:tabs>
        <w:spacing w:after="120"/>
        <w:rPr>
          <w:rFonts w:cs="Arial"/>
          <w:szCs w:val="24"/>
        </w:rPr>
      </w:pPr>
      <w:r>
        <w:rPr>
          <w:rFonts w:cs="Arial"/>
          <w:szCs w:val="24"/>
        </w:rPr>
        <w:t>Potential c</w:t>
      </w:r>
      <w:r w:rsidRPr="002D4FDC">
        <w:rPr>
          <w:rFonts w:cs="Arial"/>
          <w:szCs w:val="24"/>
        </w:rPr>
        <w:t>ontamination issues to ensure consistency with SEPP 55 are addressed in Section 4.4 of this report.</w:t>
      </w:r>
    </w:p>
    <w:p w14:paraId="530DFC83" w14:textId="72B655E6" w:rsidR="003A2CF5" w:rsidRPr="003A2CF5" w:rsidRDefault="003A2CF5" w:rsidP="003A2CF5">
      <w:pPr>
        <w:tabs>
          <w:tab w:val="left" w:pos="2520"/>
        </w:tabs>
        <w:spacing w:after="120"/>
        <w:rPr>
          <w:rFonts w:cs="Arial"/>
          <w:szCs w:val="24"/>
          <w:u w:val="single"/>
        </w:rPr>
      </w:pPr>
      <w:r>
        <w:rPr>
          <w:rFonts w:cs="Arial"/>
          <w:szCs w:val="24"/>
          <w:u w:val="single"/>
        </w:rPr>
        <w:t xml:space="preserve">SEPP – Coastal Management </w:t>
      </w:r>
    </w:p>
    <w:p w14:paraId="27805242" w14:textId="1B0FEAAC" w:rsidR="003A2CF5" w:rsidRPr="003A2CF5" w:rsidRDefault="003A2CF5" w:rsidP="002C779B">
      <w:pPr>
        <w:tabs>
          <w:tab w:val="left" w:pos="2520"/>
        </w:tabs>
        <w:spacing w:after="120"/>
        <w:rPr>
          <w:rFonts w:cs="Arial"/>
          <w:szCs w:val="24"/>
        </w:rPr>
      </w:pPr>
      <w:r>
        <w:rPr>
          <w:rFonts w:cs="Arial"/>
          <w:szCs w:val="24"/>
        </w:rPr>
        <w:t>Potential coastal management issues</w:t>
      </w:r>
      <w:r w:rsidRPr="002D4FDC">
        <w:rPr>
          <w:rFonts w:cs="Arial"/>
          <w:szCs w:val="24"/>
        </w:rPr>
        <w:t xml:space="preserve"> to ensure consistency with </w:t>
      </w:r>
      <w:r>
        <w:rPr>
          <w:rFonts w:cs="Arial"/>
          <w:szCs w:val="24"/>
        </w:rPr>
        <w:t>this SEPP</w:t>
      </w:r>
      <w:r w:rsidRPr="002D4FDC">
        <w:rPr>
          <w:rFonts w:cs="Arial"/>
          <w:szCs w:val="24"/>
        </w:rPr>
        <w:t xml:space="preserve"> are addressed in Section 4.4 of this report.</w:t>
      </w:r>
    </w:p>
    <w:p w14:paraId="1FCDD11E" w14:textId="77777777" w:rsidR="001847F8" w:rsidRPr="00A15C06" w:rsidRDefault="00B15EC4" w:rsidP="00253EFC">
      <w:pPr>
        <w:pBdr>
          <w:bottom w:val="single" w:sz="4" w:space="1" w:color="auto"/>
        </w:pBdr>
        <w:tabs>
          <w:tab w:val="left" w:pos="2520"/>
        </w:tabs>
        <w:spacing w:before="240" w:after="120"/>
        <w:rPr>
          <w:rFonts w:cs="Arial"/>
          <w:b/>
        </w:rPr>
      </w:pPr>
      <w:r>
        <w:rPr>
          <w:rFonts w:cs="Arial"/>
          <w:b/>
        </w:rPr>
        <w:t xml:space="preserve">5. </w:t>
      </w:r>
      <w:r w:rsidR="00787A61">
        <w:rPr>
          <w:rFonts w:cs="Arial"/>
          <w:b/>
        </w:rPr>
        <w:t>SITE</w:t>
      </w:r>
      <w:r w:rsidR="00C56229">
        <w:rPr>
          <w:rFonts w:cs="Arial"/>
          <w:b/>
        </w:rPr>
        <w:t>-</w:t>
      </w:r>
      <w:r w:rsidR="00787A61">
        <w:rPr>
          <w:rFonts w:cs="Arial"/>
          <w:b/>
        </w:rPr>
        <w:t>SPECIFIC</w:t>
      </w:r>
      <w:r w:rsidR="0031787F">
        <w:rPr>
          <w:rFonts w:cs="Arial"/>
          <w:b/>
        </w:rPr>
        <w:t xml:space="preserve"> ASSESSMENT</w:t>
      </w:r>
    </w:p>
    <w:p w14:paraId="35DC3E8C" w14:textId="30DA05E5" w:rsidR="005A57A7" w:rsidRPr="005F5956" w:rsidRDefault="00B15EC4" w:rsidP="002C779B">
      <w:pPr>
        <w:tabs>
          <w:tab w:val="left" w:pos="2520"/>
        </w:tabs>
        <w:spacing w:before="120"/>
        <w:rPr>
          <w:rFonts w:cs="Arial"/>
          <w:b/>
          <w:szCs w:val="24"/>
        </w:rPr>
      </w:pPr>
      <w:r>
        <w:rPr>
          <w:rFonts w:cs="Arial"/>
          <w:b/>
          <w:szCs w:val="24"/>
        </w:rPr>
        <w:t xml:space="preserve">5.1 </w:t>
      </w:r>
      <w:r w:rsidR="005A57A7" w:rsidRPr="005F5956">
        <w:rPr>
          <w:rFonts w:cs="Arial"/>
          <w:b/>
          <w:szCs w:val="24"/>
        </w:rPr>
        <w:t>Social</w:t>
      </w:r>
      <w:r w:rsidR="00BF4976">
        <w:rPr>
          <w:rFonts w:cs="Arial"/>
          <w:b/>
          <w:szCs w:val="24"/>
        </w:rPr>
        <w:t xml:space="preserve"> and Economic </w:t>
      </w:r>
    </w:p>
    <w:p w14:paraId="61ADA1CB" w14:textId="030D7B1A" w:rsidR="00487ACC" w:rsidRPr="00487ACC" w:rsidRDefault="00487ACC" w:rsidP="00487ACC">
      <w:pPr>
        <w:tabs>
          <w:tab w:val="left" w:pos="2520"/>
        </w:tabs>
        <w:spacing w:after="120"/>
        <w:rPr>
          <w:rFonts w:cs="Arial"/>
          <w:szCs w:val="24"/>
        </w:rPr>
      </w:pPr>
      <w:r w:rsidRPr="00487ACC">
        <w:rPr>
          <w:rFonts w:cs="Arial"/>
          <w:szCs w:val="24"/>
        </w:rPr>
        <w:t xml:space="preserve">The planning proposal found the rezoning would result in positive social and environmental impacts </w:t>
      </w:r>
      <w:r>
        <w:rPr>
          <w:rFonts w:cs="Arial"/>
          <w:szCs w:val="24"/>
        </w:rPr>
        <w:t>by providing</w:t>
      </w:r>
      <w:r w:rsidRPr="00487ACC">
        <w:rPr>
          <w:rFonts w:cs="Arial"/>
          <w:szCs w:val="24"/>
        </w:rPr>
        <w:t xml:space="preserve"> additional residential zoned land within the existing town boundaries which would help meet the housing needs of the Kiama community.</w:t>
      </w:r>
    </w:p>
    <w:p w14:paraId="1DDF21C4" w14:textId="77777777" w:rsidR="005A57A7" w:rsidRPr="002E3009" w:rsidRDefault="00B15EC4" w:rsidP="00AD3F23">
      <w:pPr>
        <w:keepNext/>
        <w:tabs>
          <w:tab w:val="left" w:pos="2520"/>
        </w:tabs>
        <w:rPr>
          <w:rFonts w:cs="Arial"/>
          <w:b/>
          <w:szCs w:val="24"/>
        </w:rPr>
      </w:pPr>
      <w:r>
        <w:rPr>
          <w:rFonts w:cs="Arial"/>
          <w:b/>
          <w:szCs w:val="24"/>
        </w:rPr>
        <w:t xml:space="preserve">5.2 </w:t>
      </w:r>
      <w:r w:rsidR="005A57A7" w:rsidRPr="002E3009">
        <w:rPr>
          <w:rFonts w:cs="Arial"/>
          <w:b/>
          <w:szCs w:val="24"/>
        </w:rPr>
        <w:t>Environmental</w:t>
      </w:r>
    </w:p>
    <w:p w14:paraId="141F2CD4" w14:textId="74025297" w:rsidR="005F5956" w:rsidRPr="006E6A75" w:rsidRDefault="000A4AFC" w:rsidP="002C779B">
      <w:pPr>
        <w:tabs>
          <w:tab w:val="left" w:pos="2520"/>
        </w:tabs>
        <w:spacing w:after="120"/>
        <w:rPr>
          <w:rFonts w:cs="Arial"/>
          <w:szCs w:val="24"/>
        </w:rPr>
      </w:pPr>
      <w:r>
        <w:rPr>
          <w:rFonts w:cs="Arial"/>
          <w:szCs w:val="24"/>
        </w:rPr>
        <w:t>The majority</w:t>
      </w:r>
      <w:r w:rsidR="006E6A75" w:rsidRPr="006E6A75">
        <w:rPr>
          <w:rFonts w:cs="Arial"/>
          <w:szCs w:val="24"/>
        </w:rPr>
        <w:t xml:space="preserve"> the key potential environmental impacts of the proposal </w:t>
      </w:r>
      <w:r w:rsidR="006E6A75">
        <w:rPr>
          <w:rFonts w:cs="Arial"/>
          <w:szCs w:val="24"/>
        </w:rPr>
        <w:t xml:space="preserve">(ecological, coastal management, heritage, flooding, contamination, bushfire risk etc) </w:t>
      </w:r>
      <w:r w:rsidR="006E6A75" w:rsidRPr="006E6A75">
        <w:rPr>
          <w:rFonts w:cs="Arial"/>
          <w:szCs w:val="24"/>
        </w:rPr>
        <w:t xml:space="preserve">have been </w:t>
      </w:r>
      <w:r w:rsidR="006E6A75">
        <w:rPr>
          <w:rFonts w:cs="Arial"/>
          <w:szCs w:val="24"/>
        </w:rPr>
        <w:t>addressed</w:t>
      </w:r>
      <w:r w:rsidR="006E6A75" w:rsidRPr="006E6A75">
        <w:rPr>
          <w:rFonts w:cs="Arial"/>
          <w:szCs w:val="24"/>
        </w:rPr>
        <w:t xml:space="preserve"> in Section 4.4. of this report.</w:t>
      </w:r>
    </w:p>
    <w:p w14:paraId="07AFFBA7" w14:textId="5E3E7044" w:rsidR="006E6A75" w:rsidRPr="000A4AFC" w:rsidRDefault="000A4AFC" w:rsidP="000A4AFC">
      <w:pPr>
        <w:autoSpaceDE w:val="0"/>
        <w:autoSpaceDN w:val="0"/>
        <w:adjustRightInd w:val="0"/>
        <w:spacing w:after="120"/>
        <w:rPr>
          <w:rFonts w:cs="Arial"/>
          <w:szCs w:val="24"/>
        </w:rPr>
      </w:pPr>
      <w:r w:rsidRPr="000A4AFC">
        <w:rPr>
          <w:rFonts w:cs="Arial"/>
          <w:szCs w:val="24"/>
        </w:rPr>
        <w:t xml:space="preserve">The proposal is also supported by a Traffic Impact Assessment which found that </w:t>
      </w:r>
      <w:r w:rsidR="000D61BE">
        <w:rPr>
          <w:rFonts w:cs="Arial"/>
          <w:szCs w:val="24"/>
        </w:rPr>
        <w:t>traffic from t</w:t>
      </w:r>
      <w:r w:rsidRPr="000A4AFC">
        <w:rPr>
          <w:rFonts w:cs="Arial"/>
          <w:szCs w:val="24"/>
        </w:rPr>
        <w:t>he proposed development can be satisfactorily accommodated</w:t>
      </w:r>
      <w:r>
        <w:rPr>
          <w:rFonts w:cs="Arial"/>
          <w:szCs w:val="24"/>
        </w:rPr>
        <w:t xml:space="preserve"> </w:t>
      </w:r>
      <w:r w:rsidRPr="000A4AFC">
        <w:rPr>
          <w:rFonts w:cs="Arial"/>
          <w:szCs w:val="24"/>
        </w:rPr>
        <w:t>within the existing road network and the future road hierarchy adopted for the area.</w:t>
      </w:r>
    </w:p>
    <w:p w14:paraId="362E6900" w14:textId="412DC503" w:rsidR="000A4AFC" w:rsidRPr="000A4AFC" w:rsidRDefault="000A4AFC" w:rsidP="000A4AFC">
      <w:pPr>
        <w:autoSpaceDE w:val="0"/>
        <w:autoSpaceDN w:val="0"/>
        <w:adjustRightInd w:val="0"/>
        <w:rPr>
          <w:rFonts w:cs="Arial"/>
          <w:szCs w:val="24"/>
        </w:rPr>
      </w:pPr>
      <w:r w:rsidRPr="000A4AFC">
        <w:rPr>
          <w:rFonts w:cs="Arial"/>
          <w:szCs w:val="24"/>
        </w:rPr>
        <w:t xml:space="preserve">In terms of site stability, the Preliminary Geotechnical Assessment </w:t>
      </w:r>
      <w:r>
        <w:rPr>
          <w:rFonts w:cs="Arial"/>
          <w:szCs w:val="24"/>
        </w:rPr>
        <w:t xml:space="preserve">provided with the planning proposal found </w:t>
      </w:r>
      <w:r w:rsidRPr="000A4AFC">
        <w:rPr>
          <w:rFonts w:cs="Arial"/>
          <w:szCs w:val="24"/>
        </w:rPr>
        <w:t>the site has a low risk of slope movement and is suitable for</w:t>
      </w:r>
    </w:p>
    <w:p w14:paraId="542CA776" w14:textId="5D8AFEFA" w:rsidR="00487ACC" w:rsidRDefault="000A4AFC" w:rsidP="000A4AFC">
      <w:pPr>
        <w:autoSpaceDE w:val="0"/>
        <w:autoSpaceDN w:val="0"/>
        <w:adjustRightInd w:val="0"/>
        <w:spacing w:after="120"/>
        <w:rPr>
          <w:rFonts w:cs="Arial"/>
          <w:szCs w:val="24"/>
        </w:rPr>
      </w:pPr>
      <w:r w:rsidRPr="000A4AFC">
        <w:rPr>
          <w:rFonts w:cs="Arial"/>
          <w:szCs w:val="24"/>
        </w:rPr>
        <w:t>residential development.</w:t>
      </w:r>
    </w:p>
    <w:p w14:paraId="38649F6D" w14:textId="0DFEE842" w:rsidR="00D61092" w:rsidRPr="000A4AFC" w:rsidRDefault="00D61092" w:rsidP="000A4AFC">
      <w:pPr>
        <w:autoSpaceDE w:val="0"/>
        <w:autoSpaceDN w:val="0"/>
        <w:adjustRightInd w:val="0"/>
        <w:spacing w:after="120"/>
        <w:rPr>
          <w:rFonts w:cs="Arial"/>
          <w:szCs w:val="24"/>
        </w:rPr>
      </w:pPr>
      <w:r>
        <w:rPr>
          <w:rFonts w:cs="Arial"/>
          <w:szCs w:val="24"/>
        </w:rPr>
        <w:t>Detailed design issues would be assessed at the development application stage.</w:t>
      </w:r>
    </w:p>
    <w:p w14:paraId="166858E1" w14:textId="02E844D4" w:rsidR="002E3009" w:rsidRPr="002E3009" w:rsidRDefault="00B15EC4" w:rsidP="002C779B">
      <w:pPr>
        <w:tabs>
          <w:tab w:val="left" w:pos="2520"/>
        </w:tabs>
        <w:spacing w:before="120"/>
        <w:rPr>
          <w:rFonts w:cs="Arial"/>
          <w:b/>
        </w:rPr>
      </w:pPr>
      <w:r>
        <w:rPr>
          <w:rFonts w:cs="Arial"/>
          <w:b/>
        </w:rPr>
        <w:t>5.</w:t>
      </w:r>
      <w:r w:rsidR="00BF4976">
        <w:rPr>
          <w:rFonts w:cs="Arial"/>
          <w:b/>
        </w:rPr>
        <w:t>3</w:t>
      </w:r>
      <w:r>
        <w:rPr>
          <w:rFonts w:cs="Arial"/>
          <w:b/>
        </w:rPr>
        <w:t xml:space="preserve"> </w:t>
      </w:r>
      <w:r w:rsidR="009321EA" w:rsidRPr="002E3009">
        <w:rPr>
          <w:rFonts w:cs="Arial"/>
          <w:b/>
        </w:rPr>
        <w:t xml:space="preserve">Infrastructure </w:t>
      </w:r>
    </w:p>
    <w:p w14:paraId="747D51B7" w14:textId="77777777" w:rsidR="002E5624" w:rsidRDefault="000A4AFC" w:rsidP="000A4AFC">
      <w:pPr>
        <w:autoSpaceDE w:val="0"/>
        <w:autoSpaceDN w:val="0"/>
        <w:adjustRightInd w:val="0"/>
        <w:spacing w:after="120"/>
        <w:rPr>
          <w:rFonts w:cs="Arial"/>
          <w:szCs w:val="24"/>
        </w:rPr>
      </w:pPr>
      <w:r w:rsidRPr="000A4AFC">
        <w:rPr>
          <w:rFonts w:cs="Arial"/>
          <w:szCs w:val="24"/>
        </w:rPr>
        <w:t>The planning proposal f</w:t>
      </w:r>
      <w:r>
        <w:rPr>
          <w:rFonts w:cs="Arial"/>
          <w:szCs w:val="24"/>
        </w:rPr>
        <w:t>ound</w:t>
      </w:r>
      <w:r w:rsidRPr="000A4AFC">
        <w:rPr>
          <w:rFonts w:cs="Arial"/>
          <w:szCs w:val="24"/>
        </w:rPr>
        <w:t xml:space="preserve"> there is adequate public infrastructure (water, sewer, electricity, telecommunications and traffic) available to support the proposed residential development.</w:t>
      </w:r>
      <w:r w:rsidR="002E5624">
        <w:rPr>
          <w:rFonts w:cs="Arial"/>
          <w:szCs w:val="24"/>
        </w:rPr>
        <w:t xml:space="preserve"> </w:t>
      </w:r>
    </w:p>
    <w:p w14:paraId="29018C30" w14:textId="7367E9B2" w:rsidR="000A4AFC" w:rsidRDefault="002E5624" w:rsidP="000A4AFC">
      <w:pPr>
        <w:autoSpaceDE w:val="0"/>
        <w:autoSpaceDN w:val="0"/>
        <w:adjustRightInd w:val="0"/>
        <w:spacing w:after="120"/>
        <w:rPr>
          <w:rFonts w:cs="Arial"/>
          <w:szCs w:val="24"/>
        </w:rPr>
      </w:pPr>
      <w:r>
        <w:rPr>
          <w:rFonts w:cs="Arial"/>
          <w:szCs w:val="24"/>
        </w:rPr>
        <w:t>Water, sewer and electricity servicing are likely to be provided by extension/augmentation of existing infrastructure in the vicinity of the site.</w:t>
      </w:r>
    </w:p>
    <w:p w14:paraId="55001B9B" w14:textId="744B088B" w:rsidR="000A4AFC" w:rsidRPr="000A4AFC" w:rsidRDefault="002E5624" w:rsidP="000A4AFC">
      <w:pPr>
        <w:autoSpaceDE w:val="0"/>
        <w:autoSpaceDN w:val="0"/>
        <w:adjustRightInd w:val="0"/>
        <w:rPr>
          <w:rFonts w:cs="Arial"/>
          <w:szCs w:val="24"/>
        </w:rPr>
      </w:pPr>
      <w:r>
        <w:rPr>
          <w:rFonts w:cs="Arial"/>
          <w:szCs w:val="24"/>
        </w:rPr>
        <w:t>The</w:t>
      </w:r>
      <w:r w:rsidR="000A4AFC">
        <w:rPr>
          <w:rFonts w:cs="Arial"/>
          <w:szCs w:val="24"/>
        </w:rPr>
        <w:t xml:space="preserve"> applicant has contacted </w:t>
      </w:r>
      <w:r>
        <w:rPr>
          <w:rFonts w:cs="Arial"/>
          <w:szCs w:val="24"/>
        </w:rPr>
        <w:t xml:space="preserve">relevant </w:t>
      </w:r>
      <w:r w:rsidR="000A4AFC">
        <w:rPr>
          <w:rFonts w:cs="Arial"/>
          <w:szCs w:val="24"/>
        </w:rPr>
        <w:t>service providers and</w:t>
      </w:r>
      <w:r>
        <w:rPr>
          <w:rFonts w:cs="Arial"/>
          <w:szCs w:val="24"/>
        </w:rPr>
        <w:t xml:space="preserve"> Council</w:t>
      </w:r>
      <w:r w:rsidR="000A4AFC">
        <w:rPr>
          <w:rFonts w:cs="Arial"/>
          <w:szCs w:val="24"/>
        </w:rPr>
        <w:t xml:space="preserve"> is proposing agency consultation with key providers such as Sydney Water and Endeavour Energy.</w:t>
      </w:r>
    </w:p>
    <w:p w14:paraId="2748EBB3" w14:textId="77777777" w:rsidR="001847F8" w:rsidRPr="00A15C06" w:rsidRDefault="00B15EC4" w:rsidP="00253EFC">
      <w:pPr>
        <w:pBdr>
          <w:bottom w:val="single" w:sz="4" w:space="1" w:color="auto"/>
        </w:pBdr>
        <w:tabs>
          <w:tab w:val="left" w:pos="2520"/>
        </w:tabs>
        <w:spacing w:before="240" w:after="120"/>
        <w:rPr>
          <w:rFonts w:cs="Arial"/>
          <w:b/>
        </w:rPr>
      </w:pPr>
      <w:r>
        <w:rPr>
          <w:rFonts w:cs="Arial"/>
          <w:b/>
        </w:rPr>
        <w:t xml:space="preserve">6. </w:t>
      </w:r>
      <w:r w:rsidR="005A57A7">
        <w:rPr>
          <w:rFonts w:cs="Arial"/>
          <w:b/>
        </w:rPr>
        <w:t>CONSULTATION</w:t>
      </w:r>
    </w:p>
    <w:p w14:paraId="3386EC53" w14:textId="77777777" w:rsidR="005A57A7" w:rsidRPr="005F5956" w:rsidRDefault="00B15EC4" w:rsidP="002C779B">
      <w:pPr>
        <w:tabs>
          <w:tab w:val="left" w:pos="2520"/>
        </w:tabs>
        <w:spacing w:before="120"/>
        <w:rPr>
          <w:rFonts w:cs="Arial"/>
          <w:b/>
          <w:szCs w:val="24"/>
        </w:rPr>
      </w:pPr>
      <w:r>
        <w:rPr>
          <w:rFonts w:cs="Arial"/>
          <w:b/>
          <w:szCs w:val="24"/>
        </w:rPr>
        <w:t xml:space="preserve">6.1 </w:t>
      </w:r>
      <w:r w:rsidR="005A57A7" w:rsidRPr="005F5956">
        <w:rPr>
          <w:rFonts w:cs="Arial"/>
          <w:b/>
          <w:szCs w:val="24"/>
        </w:rPr>
        <w:t>Community</w:t>
      </w:r>
    </w:p>
    <w:p w14:paraId="582F7F59" w14:textId="0D541278" w:rsidR="000D61BE" w:rsidRDefault="009C1BB1" w:rsidP="009C1BB1">
      <w:pPr>
        <w:tabs>
          <w:tab w:val="left" w:pos="2520"/>
        </w:tabs>
        <w:spacing w:after="120"/>
        <w:rPr>
          <w:rFonts w:cs="Arial"/>
          <w:szCs w:val="24"/>
        </w:rPr>
      </w:pPr>
      <w:r>
        <w:rPr>
          <w:rFonts w:cs="Arial"/>
          <w:szCs w:val="24"/>
        </w:rPr>
        <w:t xml:space="preserve">Council has proposed a 28-day exhibition period, which is appropriate considering the nature of the proposal. </w:t>
      </w:r>
    </w:p>
    <w:p w14:paraId="5575A035" w14:textId="77777777" w:rsidR="001847F8" w:rsidRPr="005F5956" w:rsidRDefault="00B15EC4" w:rsidP="002C779B">
      <w:pPr>
        <w:tabs>
          <w:tab w:val="left" w:pos="2520"/>
        </w:tabs>
        <w:spacing w:before="120"/>
        <w:rPr>
          <w:rFonts w:cs="Arial"/>
          <w:b/>
          <w:szCs w:val="24"/>
        </w:rPr>
      </w:pPr>
      <w:r>
        <w:rPr>
          <w:rFonts w:cs="Arial"/>
          <w:b/>
          <w:szCs w:val="24"/>
        </w:rPr>
        <w:t xml:space="preserve">6.2 </w:t>
      </w:r>
      <w:r w:rsidR="005A57A7" w:rsidRPr="005F5956">
        <w:rPr>
          <w:rFonts w:cs="Arial"/>
          <w:b/>
          <w:szCs w:val="24"/>
        </w:rPr>
        <w:t>Agencies</w:t>
      </w:r>
    </w:p>
    <w:p w14:paraId="1F701C37" w14:textId="7FD8C041" w:rsidR="009430DE" w:rsidRDefault="009430DE" w:rsidP="009430DE">
      <w:pPr>
        <w:tabs>
          <w:tab w:val="left" w:pos="2520"/>
        </w:tabs>
        <w:spacing w:after="120"/>
        <w:rPr>
          <w:rFonts w:cs="Arial"/>
          <w:szCs w:val="24"/>
        </w:rPr>
      </w:pPr>
      <w:r>
        <w:rPr>
          <w:rFonts w:cs="Arial"/>
          <w:szCs w:val="24"/>
        </w:rPr>
        <w:t>Council has proposed to consult with:</w:t>
      </w:r>
    </w:p>
    <w:p w14:paraId="2AF71F42" w14:textId="77777777" w:rsidR="009430DE" w:rsidRPr="00147A43" w:rsidRDefault="009430DE" w:rsidP="009430DE">
      <w:pPr>
        <w:pStyle w:val="ListParagraph"/>
        <w:numPr>
          <w:ilvl w:val="0"/>
          <w:numId w:val="41"/>
        </w:numPr>
        <w:tabs>
          <w:tab w:val="left" w:pos="2520"/>
        </w:tabs>
        <w:spacing w:after="120"/>
        <w:rPr>
          <w:rFonts w:ascii="Arial" w:hAnsi="Arial" w:cs="Arial"/>
          <w:sz w:val="24"/>
          <w:szCs w:val="28"/>
        </w:rPr>
      </w:pPr>
      <w:r>
        <w:rPr>
          <w:rFonts w:ascii="Arial" w:hAnsi="Arial" w:cs="Arial"/>
          <w:sz w:val="24"/>
          <w:szCs w:val="28"/>
        </w:rPr>
        <w:t xml:space="preserve">the </w:t>
      </w:r>
      <w:r w:rsidRPr="00147A43">
        <w:rPr>
          <w:rFonts w:ascii="Arial" w:hAnsi="Arial" w:cs="Arial"/>
          <w:sz w:val="24"/>
          <w:szCs w:val="28"/>
        </w:rPr>
        <w:t>NSW RFS</w:t>
      </w:r>
      <w:r>
        <w:rPr>
          <w:rFonts w:ascii="Arial" w:hAnsi="Arial" w:cs="Arial"/>
          <w:sz w:val="24"/>
          <w:szCs w:val="28"/>
        </w:rPr>
        <w:t>;</w:t>
      </w:r>
    </w:p>
    <w:p w14:paraId="6576E012" w14:textId="47BF0650" w:rsidR="009430DE" w:rsidRPr="00147A43" w:rsidRDefault="009430DE" w:rsidP="009430DE">
      <w:pPr>
        <w:pStyle w:val="ListParagraph"/>
        <w:numPr>
          <w:ilvl w:val="0"/>
          <w:numId w:val="41"/>
        </w:numPr>
        <w:tabs>
          <w:tab w:val="left" w:pos="2520"/>
        </w:tabs>
        <w:spacing w:after="120"/>
        <w:rPr>
          <w:rFonts w:ascii="Arial" w:hAnsi="Arial" w:cs="Arial"/>
          <w:sz w:val="24"/>
          <w:szCs w:val="28"/>
        </w:rPr>
      </w:pPr>
      <w:r w:rsidRPr="00147A43">
        <w:rPr>
          <w:rFonts w:ascii="Arial" w:hAnsi="Arial" w:cs="Arial"/>
          <w:sz w:val="24"/>
          <w:szCs w:val="28"/>
        </w:rPr>
        <w:t>the Department’s Environment, Energy and Science Division;</w:t>
      </w:r>
    </w:p>
    <w:p w14:paraId="1C7EFC1E" w14:textId="0662135E" w:rsidR="009430DE" w:rsidRDefault="009430DE" w:rsidP="009430DE">
      <w:pPr>
        <w:pStyle w:val="ListParagraph"/>
        <w:numPr>
          <w:ilvl w:val="0"/>
          <w:numId w:val="41"/>
        </w:numPr>
        <w:tabs>
          <w:tab w:val="left" w:pos="2520"/>
        </w:tabs>
        <w:spacing w:after="120"/>
        <w:rPr>
          <w:rFonts w:ascii="Arial" w:hAnsi="Arial" w:cs="Arial"/>
          <w:sz w:val="24"/>
          <w:szCs w:val="28"/>
        </w:rPr>
      </w:pPr>
      <w:r>
        <w:rPr>
          <w:rFonts w:ascii="Arial" w:hAnsi="Arial" w:cs="Arial"/>
          <w:sz w:val="24"/>
          <w:szCs w:val="28"/>
        </w:rPr>
        <w:t xml:space="preserve">Sydney </w:t>
      </w:r>
      <w:r w:rsidRPr="00147A43">
        <w:rPr>
          <w:rFonts w:ascii="Arial" w:hAnsi="Arial" w:cs="Arial"/>
          <w:sz w:val="24"/>
          <w:szCs w:val="28"/>
        </w:rPr>
        <w:t>Water</w:t>
      </w:r>
      <w:r>
        <w:rPr>
          <w:rFonts w:ascii="Arial" w:hAnsi="Arial" w:cs="Arial"/>
          <w:sz w:val="24"/>
          <w:szCs w:val="28"/>
        </w:rPr>
        <w:t>;</w:t>
      </w:r>
    </w:p>
    <w:p w14:paraId="7B8DAAA0" w14:textId="173E5ABD" w:rsidR="009430DE" w:rsidRDefault="009430DE" w:rsidP="009430DE">
      <w:pPr>
        <w:pStyle w:val="ListParagraph"/>
        <w:numPr>
          <w:ilvl w:val="0"/>
          <w:numId w:val="41"/>
        </w:numPr>
        <w:tabs>
          <w:tab w:val="left" w:pos="2520"/>
        </w:tabs>
        <w:spacing w:after="120"/>
        <w:rPr>
          <w:rFonts w:ascii="Arial" w:hAnsi="Arial" w:cs="Arial"/>
          <w:sz w:val="24"/>
          <w:szCs w:val="28"/>
        </w:rPr>
      </w:pPr>
      <w:r>
        <w:rPr>
          <w:rFonts w:ascii="Arial" w:hAnsi="Arial" w:cs="Arial"/>
          <w:sz w:val="24"/>
          <w:szCs w:val="28"/>
        </w:rPr>
        <w:t>Department of Premier and Cabinet (Heritage); and</w:t>
      </w:r>
    </w:p>
    <w:p w14:paraId="4E2BD595" w14:textId="394A82CD" w:rsidR="009430DE" w:rsidRPr="00147A43" w:rsidRDefault="009430DE" w:rsidP="009430DE">
      <w:pPr>
        <w:pStyle w:val="ListParagraph"/>
        <w:numPr>
          <w:ilvl w:val="0"/>
          <w:numId w:val="41"/>
        </w:numPr>
        <w:tabs>
          <w:tab w:val="left" w:pos="2520"/>
        </w:tabs>
        <w:spacing w:after="120"/>
        <w:rPr>
          <w:rFonts w:ascii="Arial" w:hAnsi="Arial" w:cs="Arial"/>
          <w:sz w:val="24"/>
          <w:szCs w:val="28"/>
        </w:rPr>
      </w:pPr>
      <w:r>
        <w:rPr>
          <w:rFonts w:ascii="Arial" w:hAnsi="Arial" w:cs="Arial"/>
          <w:sz w:val="24"/>
          <w:szCs w:val="28"/>
        </w:rPr>
        <w:t>Endeavour Energy.</w:t>
      </w:r>
    </w:p>
    <w:p w14:paraId="4A93B413" w14:textId="44E2F1B2" w:rsidR="009430DE" w:rsidRPr="009430DE" w:rsidRDefault="001731F4" w:rsidP="002C779B">
      <w:pPr>
        <w:tabs>
          <w:tab w:val="left" w:pos="2520"/>
        </w:tabs>
        <w:spacing w:after="120"/>
        <w:rPr>
          <w:rFonts w:cs="Arial"/>
          <w:szCs w:val="24"/>
        </w:rPr>
      </w:pPr>
      <w:r>
        <w:rPr>
          <w:rFonts w:cs="Arial"/>
          <w:szCs w:val="24"/>
        </w:rPr>
        <w:t>The a</w:t>
      </w:r>
      <w:r w:rsidR="009430DE">
        <w:rPr>
          <w:rFonts w:cs="Arial"/>
          <w:szCs w:val="24"/>
        </w:rPr>
        <w:t>gency consultation proposed is considered appropriate and a</w:t>
      </w:r>
      <w:r w:rsidR="009430DE" w:rsidRPr="00907C80">
        <w:rPr>
          <w:rFonts w:cs="Arial"/>
          <w:szCs w:val="24"/>
        </w:rPr>
        <w:t xml:space="preserve"> Gateway condition has been recommended accordingly.</w:t>
      </w:r>
    </w:p>
    <w:p w14:paraId="5B992297" w14:textId="77777777" w:rsidR="004D059D" w:rsidRPr="00B41AF5" w:rsidRDefault="00B15EC4" w:rsidP="00253EFC">
      <w:pPr>
        <w:pBdr>
          <w:bottom w:val="single" w:sz="4" w:space="1" w:color="auto"/>
        </w:pBdr>
        <w:spacing w:before="240"/>
        <w:rPr>
          <w:b/>
        </w:rPr>
      </w:pPr>
      <w:r>
        <w:rPr>
          <w:b/>
        </w:rPr>
        <w:t xml:space="preserve">7. </w:t>
      </w:r>
      <w:r w:rsidR="004D059D">
        <w:rPr>
          <w:b/>
        </w:rPr>
        <w:t>TIME</w:t>
      </w:r>
      <w:r w:rsidR="00C56229">
        <w:rPr>
          <w:b/>
        </w:rPr>
        <w:t xml:space="preserve"> </w:t>
      </w:r>
      <w:r w:rsidR="004D059D">
        <w:rPr>
          <w:b/>
        </w:rPr>
        <w:t xml:space="preserve">FRAME </w:t>
      </w:r>
    </w:p>
    <w:p w14:paraId="1CD0F1EB" w14:textId="77777777" w:rsidR="004D059D" w:rsidRPr="00C56229" w:rsidRDefault="004D059D" w:rsidP="004B335E">
      <w:pPr>
        <w:tabs>
          <w:tab w:val="left" w:pos="2520"/>
        </w:tabs>
        <w:spacing w:before="120"/>
        <w:rPr>
          <w:rFonts w:cs="Arial"/>
          <w:sz w:val="2"/>
          <w:szCs w:val="2"/>
        </w:rPr>
      </w:pPr>
    </w:p>
    <w:p w14:paraId="1AED01E9" w14:textId="63C5ADEF" w:rsidR="009C1BB1" w:rsidRDefault="009C1BB1" w:rsidP="009C1BB1">
      <w:pPr>
        <w:pBdr>
          <w:bottom w:val="single" w:sz="4" w:space="1" w:color="auto"/>
        </w:pBdr>
        <w:tabs>
          <w:tab w:val="left" w:pos="2520"/>
        </w:tabs>
        <w:spacing w:after="120"/>
        <w:rPr>
          <w:rFonts w:cs="Arial"/>
          <w:color w:val="FF0000"/>
        </w:rPr>
      </w:pPr>
      <w:bookmarkStart w:id="2" w:name="_Hlk524428927"/>
      <w:r>
        <w:t xml:space="preserve">Council </w:t>
      </w:r>
      <w:r w:rsidRPr="00907C80">
        <w:t xml:space="preserve">anticipates a </w:t>
      </w:r>
      <w:r w:rsidR="0017129B">
        <w:t xml:space="preserve">4 to </w:t>
      </w:r>
      <w:r w:rsidR="0017129B" w:rsidRPr="00907C80">
        <w:t>5</w:t>
      </w:r>
      <w:r w:rsidR="0017129B">
        <w:t>-month</w:t>
      </w:r>
      <w:r w:rsidRPr="00907C80">
        <w:t xml:space="preserve"> time frame to finalise the LEP. It is recommended that a 12-month period be provided to enable a buffer in case issues arise during consultation or any other part</w:t>
      </w:r>
      <w:r>
        <w:t xml:space="preserve"> of the process.</w:t>
      </w:r>
    </w:p>
    <w:p w14:paraId="4CE647FD" w14:textId="77777777" w:rsidR="001D034F" w:rsidRPr="00A15C06" w:rsidRDefault="00B15EC4" w:rsidP="00253EFC">
      <w:pPr>
        <w:pBdr>
          <w:bottom w:val="single" w:sz="4" w:space="1" w:color="auto"/>
        </w:pBdr>
        <w:tabs>
          <w:tab w:val="left" w:pos="2520"/>
        </w:tabs>
        <w:spacing w:before="240" w:after="120"/>
        <w:rPr>
          <w:rFonts w:cs="Arial"/>
          <w:b/>
        </w:rPr>
      </w:pPr>
      <w:r>
        <w:rPr>
          <w:rFonts w:cs="Arial"/>
          <w:b/>
        </w:rPr>
        <w:t xml:space="preserve">8. </w:t>
      </w:r>
      <w:r w:rsidR="004B3CC1">
        <w:rPr>
          <w:rFonts w:cs="Arial"/>
          <w:b/>
        </w:rPr>
        <w:t>LOCAL PLAN-MAKING AUTHORITY</w:t>
      </w:r>
    </w:p>
    <w:bookmarkEnd w:id="2"/>
    <w:p w14:paraId="2469D813" w14:textId="6A3DDB07" w:rsidR="009C1BB1" w:rsidRDefault="009C1BB1" w:rsidP="009C1BB1">
      <w:pPr>
        <w:tabs>
          <w:tab w:val="left" w:pos="2520"/>
        </w:tabs>
        <w:spacing w:before="120" w:after="120"/>
        <w:rPr>
          <w:rFonts w:cs="Arial"/>
          <w:color w:val="FF0000"/>
          <w:szCs w:val="24"/>
        </w:rPr>
      </w:pPr>
      <w:r>
        <w:t xml:space="preserve">Council has asked for plan-making authority in relation to this proposal. This is considered appropriate, as the proposal is of local significance and is consistent with local </w:t>
      </w:r>
      <w:r w:rsidR="001731F4">
        <w:t xml:space="preserve">and </w:t>
      </w:r>
      <w:r>
        <w:t>regional strategic planning.</w:t>
      </w:r>
    </w:p>
    <w:p w14:paraId="64ADABED" w14:textId="77777777" w:rsidR="00787A61" w:rsidRPr="00B41AF5" w:rsidRDefault="00B15EC4" w:rsidP="00253EFC">
      <w:pPr>
        <w:pBdr>
          <w:bottom w:val="single" w:sz="4" w:space="1" w:color="auto"/>
        </w:pBdr>
        <w:spacing w:before="240" w:after="120"/>
        <w:rPr>
          <w:b/>
        </w:rPr>
      </w:pPr>
      <w:r>
        <w:rPr>
          <w:b/>
        </w:rPr>
        <w:t xml:space="preserve">9. </w:t>
      </w:r>
      <w:r w:rsidR="00787A61">
        <w:rPr>
          <w:b/>
        </w:rPr>
        <w:t>CONCLUSION</w:t>
      </w:r>
    </w:p>
    <w:p w14:paraId="34B329A4" w14:textId="12114584" w:rsidR="007D2E40" w:rsidRPr="007D2E40" w:rsidRDefault="007D2E40" w:rsidP="00C56229">
      <w:pPr>
        <w:tabs>
          <w:tab w:val="left" w:pos="2520"/>
        </w:tabs>
        <w:spacing w:before="120" w:after="120"/>
        <w:rPr>
          <w:rFonts w:cs="Arial"/>
        </w:rPr>
      </w:pPr>
      <w:r w:rsidRPr="007D2E40">
        <w:rPr>
          <w:rFonts w:cs="Arial"/>
        </w:rPr>
        <w:t xml:space="preserve">It is recommended that the planning proposal is supported to proceed with conditions as it would facilitate additional housing to meet community needs in Kiama consistent with local and strategic planning objectives. </w:t>
      </w:r>
    </w:p>
    <w:p w14:paraId="031F29DF" w14:textId="77777777" w:rsidR="004D059D" w:rsidRPr="00B41AF5" w:rsidRDefault="00B15EC4" w:rsidP="00253EFC">
      <w:pPr>
        <w:pBdr>
          <w:bottom w:val="single" w:sz="4" w:space="1" w:color="auto"/>
        </w:pBdr>
        <w:spacing w:before="240" w:after="120"/>
        <w:rPr>
          <w:b/>
        </w:rPr>
      </w:pPr>
      <w:r>
        <w:rPr>
          <w:b/>
        </w:rPr>
        <w:t xml:space="preserve">10. </w:t>
      </w:r>
      <w:r w:rsidR="004D059D">
        <w:rPr>
          <w:b/>
        </w:rPr>
        <w:t xml:space="preserve">RECOMMENDATION </w:t>
      </w:r>
    </w:p>
    <w:p w14:paraId="5E41AD65" w14:textId="77777777" w:rsidR="000308E0" w:rsidRPr="00EF11E7" w:rsidRDefault="000308E0" w:rsidP="00C56229">
      <w:pPr>
        <w:tabs>
          <w:tab w:val="left" w:pos="2520"/>
        </w:tabs>
        <w:spacing w:before="120" w:after="120"/>
        <w:rPr>
          <w:szCs w:val="24"/>
        </w:rPr>
      </w:pPr>
      <w:r w:rsidRPr="00EF11E7">
        <w:rPr>
          <w:szCs w:val="24"/>
        </w:rPr>
        <w:t xml:space="preserve">It is recommended that the delegate of the Secretary: </w:t>
      </w:r>
    </w:p>
    <w:p w14:paraId="18A5E1E5" w14:textId="4481A042" w:rsidR="000308E0" w:rsidRPr="00972C78" w:rsidRDefault="00AD3F23" w:rsidP="00DF5E15">
      <w:pPr>
        <w:numPr>
          <w:ilvl w:val="0"/>
          <w:numId w:val="37"/>
        </w:numPr>
        <w:spacing w:before="120" w:after="120"/>
        <w:ind w:left="426"/>
        <w:rPr>
          <w:szCs w:val="24"/>
        </w:rPr>
      </w:pPr>
      <w:r w:rsidRPr="00972C78">
        <w:rPr>
          <w:szCs w:val="24"/>
          <w:lang w:eastAsia="en-US"/>
        </w:rPr>
        <w:t>a</w:t>
      </w:r>
      <w:r w:rsidR="000308E0" w:rsidRPr="00972C78">
        <w:rPr>
          <w:szCs w:val="24"/>
          <w:lang w:eastAsia="en-US"/>
        </w:rPr>
        <w:t xml:space="preserve">gree </w:t>
      </w:r>
      <w:r w:rsidRPr="00972C78">
        <w:rPr>
          <w:szCs w:val="24"/>
          <w:lang w:eastAsia="en-US"/>
        </w:rPr>
        <w:t xml:space="preserve">that </w:t>
      </w:r>
      <w:r w:rsidR="000308E0" w:rsidRPr="00972C78">
        <w:rPr>
          <w:szCs w:val="24"/>
          <w:lang w:eastAsia="en-US"/>
        </w:rPr>
        <w:t xml:space="preserve">any inconsistencies with </w:t>
      </w:r>
      <w:r w:rsidR="0018735D" w:rsidRPr="00972C78">
        <w:rPr>
          <w:szCs w:val="24"/>
          <w:lang w:eastAsia="en-US"/>
        </w:rPr>
        <w:t>s</w:t>
      </w:r>
      <w:r w:rsidR="000308E0" w:rsidRPr="00972C78">
        <w:rPr>
          <w:szCs w:val="24"/>
          <w:lang w:eastAsia="en-US"/>
        </w:rPr>
        <w:t xml:space="preserve">ection </w:t>
      </w:r>
      <w:r w:rsidR="00DD2159" w:rsidRPr="00972C78">
        <w:rPr>
          <w:szCs w:val="24"/>
          <w:lang w:eastAsia="en-US"/>
        </w:rPr>
        <w:t>9.1</w:t>
      </w:r>
      <w:r w:rsidRPr="00972C78">
        <w:rPr>
          <w:szCs w:val="24"/>
          <w:lang w:eastAsia="en-US"/>
        </w:rPr>
        <w:t xml:space="preserve"> </w:t>
      </w:r>
      <w:r w:rsidR="000308E0" w:rsidRPr="00972C78">
        <w:rPr>
          <w:szCs w:val="24"/>
          <w:lang w:eastAsia="en-US"/>
        </w:rPr>
        <w:t>Direction</w:t>
      </w:r>
      <w:r w:rsidR="00972C78" w:rsidRPr="00972C78">
        <w:rPr>
          <w:szCs w:val="24"/>
          <w:lang w:eastAsia="en-US"/>
        </w:rPr>
        <w:t xml:space="preserve"> 2.1 Environmental Protection Zones, Direction 2.2 Coastal Management, Direction 2.3 Heritage Conservation, Direction 4.1 Acid Sulfate Soils and Direction 4.3 Flood Prone Land </w:t>
      </w:r>
      <w:r w:rsidR="000308E0" w:rsidRPr="00972C78">
        <w:rPr>
          <w:szCs w:val="24"/>
          <w:lang w:eastAsia="en-US"/>
        </w:rPr>
        <w:t>are minor or justified</w:t>
      </w:r>
      <w:r w:rsidR="00EF11E7" w:rsidRPr="00972C78">
        <w:rPr>
          <w:szCs w:val="24"/>
          <w:lang w:eastAsia="en-US"/>
        </w:rPr>
        <w:t>;</w:t>
      </w:r>
      <w:r w:rsidR="000308E0" w:rsidRPr="00972C78">
        <w:rPr>
          <w:szCs w:val="24"/>
          <w:lang w:eastAsia="en-US"/>
        </w:rPr>
        <w:t xml:space="preserve"> and </w:t>
      </w:r>
    </w:p>
    <w:p w14:paraId="2ED7DEBE" w14:textId="56C31B70" w:rsidR="000308E0" w:rsidRPr="00972C78" w:rsidRDefault="00AD3F23" w:rsidP="00147BAA">
      <w:pPr>
        <w:numPr>
          <w:ilvl w:val="0"/>
          <w:numId w:val="37"/>
        </w:numPr>
        <w:spacing w:before="120" w:after="120"/>
        <w:ind w:left="426"/>
        <w:rPr>
          <w:szCs w:val="24"/>
          <w:lang w:eastAsia="en-US"/>
        </w:rPr>
      </w:pPr>
      <w:r w:rsidRPr="00972C78">
        <w:rPr>
          <w:szCs w:val="24"/>
          <w:lang w:eastAsia="en-US"/>
        </w:rPr>
        <w:t>n</w:t>
      </w:r>
      <w:r w:rsidR="000308E0" w:rsidRPr="00972C78">
        <w:rPr>
          <w:szCs w:val="24"/>
          <w:lang w:eastAsia="en-US"/>
        </w:rPr>
        <w:t xml:space="preserve">ote that </w:t>
      </w:r>
      <w:r w:rsidR="004D3C98" w:rsidRPr="00972C78">
        <w:rPr>
          <w:szCs w:val="24"/>
          <w:lang w:eastAsia="en-US"/>
        </w:rPr>
        <w:t xml:space="preserve">the consistency with </w:t>
      </w:r>
      <w:r w:rsidR="0018735D" w:rsidRPr="00972C78">
        <w:rPr>
          <w:szCs w:val="24"/>
          <w:lang w:eastAsia="en-US"/>
        </w:rPr>
        <w:t>s</w:t>
      </w:r>
      <w:r w:rsidR="004D3C98" w:rsidRPr="00972C78">
        <w:rPr>
          <w:szCs w:val="24"/>
          <w:lang w:eastAsia="en-US"/>
        </w:rPr>
        <w:t xml:space="preserve">ection </w:t>
      </w:r>
      <w:r w:rsidR="00DD2159" w:rsidRPr="00972C78">
        <w:rPr>
          <w:szCs w:val="24"/>
          <w:lang w:eastAsia="en-US"/>
        </w:rPr>
        <w:t>9.1</w:t>
      </w:r>
      <w:r w:rsidRPr="00972C78">
        <w:rPr>
          <w:szCs w:val="24"/>
          <w:lang w:eastAsia="en-US"/>
        </w:rPr>
        <w:t xml:space="preserve"> </w:t>
      </w:r>
      <w:r w:rsidR="004D3C98" w:rsidRPr="00972C78">
        <w:rPr>
          <w:szCs w:val="24"/>
          <w:lang w:eastAsia="en-US"/>
        </w:rPr>
        <w:t xml:space="preserve">Direction </w:t>
      </w:r>
      <w:r w:rsidR="00147BAA" w:rsidRPr="00972C78">
        <w:rPr>
          <w:szCs w:val="24"/>
          <w:lang w:eastAsia="en-US"/>
        </w:rPr>
        <w:t xml:space="preserve">4.4 Planning for Bushfire Protection </w:t>
      </w:r>
      <w:r w:rsidR="00A5287D" w:rsidRPr="00972C78">
        <w:rPr>
          <w:szCs w:val="24"/>
          <w:lang w:eastAsia="en-US"/>
        </w:rPr>
        <w:t xml:space="preserve">is unresolved and </w:t>
      </w:r>
      <w:r w:rsidR="000308E0" w:rsidRPr="00972C78">
        <w:rPr>
          <w:szCs w:val="24"/>
          <w:lang w:eastAsia="en-US"/>
        </w:rPr>
        <w:t>will require justification.</w:t>
      </w:r>
    </w:p>
    <w:p w14:paraId="2A88DC9E" w14:textId="77777777" w:rsidR="00C515A2" w:rsidRPr="00147BAA" w:rsidRDefault="00C515A2" w:rsidP="00C56229">
      <w:pPr>
        <w:spacing w:before="120" w:after="120"/>
        <w:rPr>
          <w:rFonts w:cs="Arial"/>
          <w:szCs w:val="24"/>
        </w:rPr>
      </w:pPr>
      <w:r w:rsidRPr="00147BAA">
        <w:rPr>
          <w:szCs w:val="24"/>
        </w:rPr>
        <w:t>It is recommended that the delegate of the</w:t>
      </w:r>
      <w:r w:rsidR="001C3351" w:rsidRPr="00147BAA">
        <w:rPr>
          <w:szCs w:val="24"/>
        </w:rPr>
        <w:t xml:space="preserve"> Minister</w:t>
      </w:r>
      <w:r w:rsidRPr="00147BAA">
        <w:rPr>
          <w:szCs w:val="24"/>
        </w:rPr>
        <w:t xml:space="preserve"> determine that </w:t>
      </w:r>
      <w:r w:rsidR="00286976" w:rsidRPr="00147BAA">
        <w:rPr>
          <w:szCs w:val="24"/>
        </w:rPr>
        <w:t xml:space="preserve">the planning proposal </w:t>
      </w:r>
      <w:r w:rsidRPr="00147BAA">
        <w:rPr>
          <w:szCs w:val="24"/>
        </w:rPr>
        <w:t>should proceed subject to the following conditions:</w:t>
      </w:r>
    </w:p>
    <w:p w14:paraId="5F8458B6" w14:textId="19F5A28C" w:rsidR="00C515A2" w:rsidRPr="00447933" w:rsidRDefault="00A710E2" w:rsidP="00C56229">
      <w:pPr>
        <w:numPr>
          <w:ilvl w:val="0"/>
          <w:numId w:val="34"/>
        </w:numPr>
        <w:spacing w:before="120" w:after="120"/>
        <w:rPr>
          <w:szCs w:val="24"/>
          <w:lang w:eastAsia="en-US"/>
        </w:rPr>
      </w:pPr>
      <w:r w:rsidRPr="00447933">
        <w:rPr>
          <w:szCs w:val="24"/>
          <w:lang w:eastAsia="en-US"/>
        </w:rPr>
        <w:t xml:space="preserve">The planning proposal should be </w:t>
      </w:r>
      <w:r w:rsidR="009C720D" w:rsidRPr="00447933">
        <w:rPr>
          <w:szCs w:val="24"/>
          <w:lang w:eastAsia="en-US"/>
        </w:rPr>
        <w:t>made available for community consultation</w:t>
      </w:r>
      <w:r w:rsidRPr="00447933">
        <w:rPr>
          <w:szCs w:val="24"/>
          <w:lang w:eastAsia="en-US"/>
        </w:rPr>
        <w:t xml:space="preserve"> for </w:t>
      </w:r>
      <w:r w:rsidR="009C720D" w:rsidRPr="00447933">
        <w:rPr>
          <w:szCs w:val="24"/>
          <w:lang w:eastAsia="en-US"/>
        </w:rPr>
        <w:t xml:space="preserve">a minimum of </w:t>
      </w:r>
      <w:r w:rsidR="00447933" w:rsidRPr="00447933">
        <w:rPr>
          <w:szCs w:val="24"/>
          <w:lang w:eastAsia="en-US"/>
        </w:rPr>
        <w:t>28</w:t>
      </w:r>
      <w:r w:rsidRPr="00447933">
        <w:rPr>
          <w:szCs w:val="24"/>
          <w:lang w:eastAsia="en-US"/>
        </w:rPr>
        <w:t xml:space="preserve"> days. </w:t>
      </w:r>
    </w:p>
    <w:p w14:paraId="734C2A9C" w14:textId="77777777" w:rsidR="00C515A2" w:rsidRPr="00447933" w:rsidRDefault="00C515A2" w:rsidP="00C56229">
      <w:pPr>
        <w:numPr>
          <w:ilvl w:val="0"/>
          <w:numId w:val="34"/>
        </w:numPr>
        <w:spacing w:before="120" w:after="120"/>
        <w:rPr>
          <w:szCs w:val="24"/>
          <w:lang w:eastAsia="en-US"/>
        </w:rPr>
      </w:pPr>
      <w:r w:rsidRPr="00447933">
        <w:rPr>
          <w:szCs w:val="24"/>
          <w:lang w:eastAsia="en-US"/>
        </w:rPr>
        <w:t>Consultation is required with the following public authorities:</w:t>
      </w:r>
    </w:p>
    <w:p w14:paraId="0611C824" w14:textId="2945C828" w:rsidR="00447933" w:rsidRPr="00447933" w:rsidRDefault="00447933" w:rsidP="00447933">
      <w:pPr>
        <w:pStyle w:val="ListParagraph"/>
        <w:numPr>
          <w:ilvl w:val="1"/>
          <w:numId w:val="41"/>
        </w:numPr>
        <w:tabs>
          <w:tab w:val="left" w:pos="2520"/>
        </w:tabs>
        <w:spacing w:after="120"/>
        <w:rPr>
          <w:rFonts w:ascii="Arial" w:hAnsi="Arial" w:cs="Arial"/>
          <w:sz w:val="24"/>
          <w:szCs w:val="28"/>
        </w:rPr>
      </w:pPr>
      <w:r w:rsidRPr="00447933">
        <w:rPr>
          <w:rFonts w:ascii="Arial" w:hAnsi="Arial" w:cs="Arial"/>
          <w:sz w:val="24"/>
          <w:szCs w:val="24"/>
        </w:rPr>
        <w:t xml:space="preserve">the </w:t>
      </w:r>
      <w:r w:rsidRPr="00447933">
        <w:rPr>
          <w:rFonts w:ascii="Arial" w:hAnsi="Arial" w:cs="Arial"/>
          <w:sz w:val="24"/>
          <w:szCs w:val="28"/>
        </w:rPr>
        <w:t>NSW RFS;</w:t>
      </w:r>
    </w:p>
    <w:p w14:paraId="7337B443" w14:textId="77777777" w:rsidR="00447933" w:rsidRPr="00447933" w:rsidRDefault="00447933" w:rsidP="00447933">
      <w:pPr>
        <w:pStyle w:val="ListParagraph"/>
        <w:numPr>
          <w:ilvl w:val="1"/>
          <w:numId w:val="41"/>
        </w:numPr>
        <w:tabs>
          <w:tab w:val="left" w:pos="2520"/>
        </w:tabs>
        <w:spacing w:after="120"/>
        <w:rPr>
          <w:rFonts w:ascii="Arial" w:hAnsi="Arial" w:cs="Arial"/>
          <w:sz w:val="24"/>
          <w:szCs w:val="28"/>
        </w:rPr>
      </w:pPr>
      <w:r w:rsidRPr="00447933">
        <w:rPr>
          <w:rFonts w:ascii="Arial" w:hAnsi="Arial" w:cs="Arial"/>
          <w:sz w:val="24"/>
          <w:szCs w:val="28"/>
        </w:rPr>
        <w:t>the Department’s Environment, Energy and Science Division;</w:t>
      </w:r>
    </w:p>
    <w:p w14:paraId="3B0B6E78" w14:textId="77777777" w:rsidR="00447933" w:rsidRPr="00447933" w:rsidRDefault="00447933" w:rsidP="00447933">
      <w:pPr>
        <w:pStyle w:val="ListParagraph"/>
        <w:numPr>
          <w:ilvl w:val="1"/>
          <w:numId w:val="41"/>
        </w:numPr>
        <w:tabs>
          <w:tab w:val="left" w:pos="2520"/>
        </w:tabs>
        <w:spacing w:after="120"/>
        <w:rPr>
          <w:rFonts w:ascii="Arial" w:hAnsi="Arial" w:cs="Arial"/>
          <w:sz w:val="24"/>
          <w:szCs w:val="28"/>
        </w:rPr>
      </w:pPr>
      <w:r w:rsidRPr="00447933">
        <w:rPr>
          <w:rFonts w:ascii="Arial" w:hAnsi="Arial" w:cs="Arial"/>
          <w:sz w:val="24"/>
          <w:szCs w:val="28"/>
        </w:rPr>
        <w:t>Sydney Water;</w:t>
      </w:r>
    </w:p>
    <w:p w14:paraId="4099BC73" w14:textId="77777777" w:rsidR="00447933" w:rsidRPr="00447933" w:rsidRDefault="00447933" w:rsidP="00447933">
      <w:pPr>
        <w:pStyle w:val="ListParagraph"/>
        <w:numPr>
          <w:ilvl w:val="1"/>
          <w:numId w:val="41"/>
        </w:numPr>
        <w:tabs>
          <w:tab w:val="left" w:pos="2520"/>
        </w:tabs>
        <w:spacing w:after="120"/>
        <w:rPr>
          <w:rFonts w:ascii="Arial" w:hAnsi="Arial" w:cs="Arial"/>
          <w:sz w:val="24"/>
          <w:szCs w:val="28"/>
        </w:rPr>
      </w:pPr>
      <w:r w:rsidRPr="00447933">
        <w:rPr>
          <w:rFonts w:ascii="Arial" w:hAnsi="Arial" w:cs="Arial"/>
          <w:sz w:val="24"/>
          <w:szCs w:val="28"/>
        </w:rPr>
        <w:t>Department of Premier and Cabinet (Heritage); and</w:t>
      </w:r>
    </w:p>
    <w:p w14:paraId="4C0BA379" w14:textId="1BF8B3F3" w:rsidR="00286976" w:rsidRPr="00447933" w:rsidRDefault="00447933" w:rsidP="00447933">
      <w:pPr>
        <w:pStyle w:val="ListParagraph"/>
        <w:numPr>
          <w:ilvl w:val="1"/>
          <w:numId w:val="41"/>
        </w:numPr>
        <w:tabs>
          <w:tab w:val="left" w:pos="2520"/>
        </w:tabs>
        <w:spacing w:after="120"/>
        <w:rPr>
          <w:rFonts w:ascii="Arial" w:hAnsi="Arial" w:cs="Arial"/>
          <w:sz w:val="24"/>
          <w:szCs w:val="28"/>
        </w:rPr>
      </w:pPr>
      <w:r w:rsidRPr="00447933">
        <w:rPr>
          <w:rFonts w:ascii="Arial" w:hAnsi="Arial" w:cs="Arial"/>
          <w:sz w:val="24"/>
          <w:szCs w:val="28"/>
        </w:rPr>
        <w:t>Endeavour Energy.</w:t>
      </w:r>
    </w:p>
    <w:p w14:paraId="758B3C16" w14:textId="4FFC87E4" w:rsidR="002E3009" w:rsidRPr="00447933" w:rsidRDefault="00C515A2" w:rsidP="00C56229">
      <w:pPr>
        <w:numPr>
          <w:ilvl w:val="0"/>
          <w:numId w:val="34"/>
        </w:numPr>
        <w:spacing w:before="120" w:after="120"/>
        <w:rPr>
          <w:szCs w:val="24"/>
          <w:lang w:eastAsia="en-US"/>
        </w:rPr>
      </w:pPr>
      <w:r w:rsidRPr="00447933">
        <w:rPr>
          <w:szCs w:val="24"/>
          <w:lang w:eastAsia="en-US"/>
        </w:rPr>
        <w:t>The time</w:t>
      </w:r>
      <w:r w:rsidR="002E3009" w:rsidRPr="00447933">
        <w:rPr>
          <w:szCs w:val="24"/>
          <w:lang w:eastAsia="en-US"/>
        </w:rPr>
        <w:t xml:space="preserve"> </w:t>
      </w:r>
      <w:r w:rsidRPr="00447933">
        <w:rPr>
          <w:szCs w:val="24"/>
          <w:lang w:eastAsia="en-US"/>
        </w:rPr>
        <w:t xml:space="preserve">frame for completing the LEP is to be </w:t>
      </w:r>
      <w:r w:rsidR="00447933" w:rsidRPr="00447933">
        <w:rPr>
          <w:szCs w:val="24"/>
          <w:lang w:eastAsia="en-US"/>
        </w:rPr>
        <w:t>12</w:t>
      </w:r>
      <w:r w:rsidRPr="00447933">
        <w:rPr>
          <w:szCs w:val="24"/>
          <w:lang w:eastAsia="en-US"/>
        </w:rPr>
        <w:t xml:space="preserve"> months from the date of the Gateway determination. </w:t>
      </w:r>
    </w:p>
    <w:p w14:paraId="798CFDBE" w14:textId="2F1C3098" w:rsidR="002668AB" w:rsidRPr="00447933" w:rsidRDefault="005969B5" w:rsidP="00C56229">
      <w:pPr>
        <w:numPr>
          <w:ilvl w:val="0"/>
          <w:numId w:val="34"/>
        </w:numPr>
        <w:spacing w:before="120" w:after="120"/>
        <w:rPr>
          <w:szCs w:val="24"/>
          <w:lang w:eastAsia="en-US"/>
        </w:rPr>
      </w:pPr>
      <w:r w:rsidRPr="00447933">
        <w:rPr>
          <w:szCs w:val="24"/>
          <w:lang w:eastAsia="en-US"/>
        </w:rPr>
        <w:t xml:space="preserve">Given the nature of the planning proposal, </w:t>
      </w:r>
      <w:r w:rsidR="00E879AB" w:rsidRPr="00447933">
        <w:rPr>
          <w:szCs w:val="24"/>
          <w:lang w:eastAsia="en-US"/>
        </w:rPr>
        <w:t>Council</w:t>
      </w:r>
      <w:r w:rsidRPr="00447933">
        <w:rPr>
          <w:szCs w:val="24"/>
          <w:lang w:eastAsia="en-US"/>
        </w:rPr>
        <w:t xml:space="preserve"> should be </w:t>
      </w:r>
      <w:r w:rsidR="00CA7392" w:rsidRPr="00447933">
        <w:rPr>
          <w:szCs w:val="24"/>
          <w:lang w:eastAsia="en-US"/>
        </w:rPr>
        <w:t>the local plan-making authority</w:t>
      </w:r>
      <w:r w:rsidR="002668AB" w:rsidRPr="00447933">
        <w:rPr>
          <w:szCs w:val="24"/>
          <w:lang w:eastAsia="en-US"/>
        </w:rPr>
        <w:t>.</w:t>
      </w:r>
    </w:p>
    <w:p w14:paraId="69D9586B" w14:textId="2916B9BF" w:rsidR="00D46673" w:rsidRDefault="00D46673" w:rsidP="00447933">
      <w:pPr>
        <w:numPr>
          <w:ilvl w:val="0"/>
          <w:numId w:val="34"/>
        </w:numPr>
        <w:spacing w:before="120" w:after="120"/>
        <w:rPr>
          <w:szCs w:val="24"/>
          <w:lang w:eastAsia="en-US"/>
        </w:rPr>
      </w:pPr>
      <w:r>
        <w:rPr>
          <w:szCs w:val="24"/>
          <w:lang w:eastAsia="en-US"/>
        </w:rPr>
        <w:t>Prior to public exhibition, t</w:t>
      </w:r>
      <w:r w:rsidR="00447933" w:rsidRPr="00447933">
        <w:rPr>
          <w:szCs w:val="24"/>
          <w:lang w:eastAsia="en-US"/>
        </w:rPr>
        <w:t>he planning proposal shall be updated to address</w:t>
      </w:r>
      <w:r>
        <w:rPr>
          <w:szCs w:val="24"/>
          <w:lang w:eastAsia="en-US"/>
        </w:rPr>
        <w:t>:</w:t>
      </w:r>
      <w:r w:rsidR="00447933" w:rsidRPr="00447933">
        <w:rPr>
          <w:szCs w:val="24"/>
          <w:lang w:eastAsia="en-US"/>
        </w:rPr>
        <w:t xml:space="preserve"> </w:t>
      </w:r>
    </w:p>
    <w:p w14:paraId="2602E7A9" w14:textId="703FAE2D" w:rsidR="00D46673" w:rsidRDefault="00D46673" w:rsidP="00D46673">
      <w:pPr>
        <w:numPr>
          <w:ilvl w:val="0"/>
          <w:numId w:val="43"/>
        </w:numPr>
        <w:spacing w:before="120" w:after="120"/>
        <w:rPr>
          <w:szCs w:val="24"/>
          <w:lang w:eastAsia="en-US"/>
        </w:rPr>
      </w:pPr>
      <w:r>
        <w:rPr>
          <w:szCs w:val="24"/>
          <w:lang w:eastAsia="en-US"/>
        </w:rPr>
        <w:t xml:space="preserve">Kiama Local Strategic Planning Statement; and </w:t>
      </w:r>
    </w:p>
    <w:p w14:paraId="6780FD59" w14:textId="468E2526" w:rsidR="00447933" w:rsidRPr="00447933" w:rsidRDefault="00447933" w:rsidP="00D46673">
      <w:pPr>
        <w:numPr>
          <w:ilvl w:val="0"/>
          <w:numId w:val="43"/>
        </w:numPr>
        <w:spacing w:before="120" w:after="120"/>
        <w:rPr>
          <w:szCs w:val="24"/>
          <w:lang w:eastAsia="en-US"/>
        </w:rPr>
      </w:pPr>
      <w:r w:rsidRPr="00447933">
        <w:rPr>
          <w:szCs w:val="24"/>
          <w:lang w:eastAsia="en-US"/>
        </w:rPr>
        <w:t>section 9</w:t>
      </w:r>
      <w:r>
        <w:rPr>
          <w:szCs w:val="24"/>
          <w:lang w:eastAsia="en-US"/>
        </w:rPr>
        <w:t>.</w:t>
      </w:r>
      <w:r w:rsidRPr="00447933">
        <w:rPr>
          <w:szCs w:val="24"/>
          <w:lang w:eastAsia="en-US"/>
        </w:rPr>
        <w:t>1 Direction 2.6</w:t>
      </w:r>
      <w:r>
        <w:rPr>
          <w:szCs w:val="24"/>
          <w:lang w:eastAsia="en-US"/>
        </w:rPr>
        <w:t xml:space="preserve"> - </w:t>
      </w:r>
      <w:r w:rsidRPr="00447933">
        <w:rPr>
          <w:szCs w:val="24"/>
          <w:lang w:eastAsia="en-US"/>
        </w:rPr>
        <w:t>Remediation of Contaminated Land</w:t>
      </w:r>
      <w:r w:rsidR="00D46673">
        <w:rPr>
          <w:szCs w:val="24"/>
          <w:lang w:eastAsia="en-US"/>
        </w:rPr>
        <w:t>.</w:t>
      </w:r>
    </w:p>
    <w:p w14:paraId="68B5328B" w14:textId="77777777" w:rsidR="00C515A2" w:rsidRPr="00447933" w:rsidRDefault="00C515A2" w:rsidP="00C515A2">
      <w:pPr>
        <w:rPr>
          <w:szCs w:val="24"/>
          <w:lang w:eastAsia="en-US"/>
        </w:rPr>
      </w:pPr>
    </w:p>
    <w:p w14:paraId="0A60E0A8" w14:textId="612C7135" w:rsidR="00344BB7" w:rsidRDefault="00344BB7" w:rsidP="00344BB7">
      <w:pPr>
        <w:tabs>
          <w:tab w:val="left" w:pos="1080"/>
          <w:tab w:val="left" w:pos="5220"/>
        </w:tabs>
        <w:rPr>
          <w:rFonts w:cs="Arial"/>
          <w:szCs w:val="24"/>
        </w:rPr>
      </w:pPr>
    </w:p>
    <w:p w14:paraId="012C63FD" w14:textId="17F4141F" w:rsidR="00447933" w:rsidRPr="00447933" w:rsidRDefault="001731F4" w:rsidP="00344BB7">
      <w:pPr>
        <w:tabs>
          <w:tab w:val="left" w:pos="1080"/>
          <w:tab w:val="left" w:pos="5220"/>
        </w:tabs>
        <w:rPr>
          <w:rFonts w:cs="Arial"/>
          <w:szCs w:val="24"/>
        </w:rPr>
      </w:pPr>
      <w:r>
        <w:rPr>
          <w:noProof/>
        </w:rPr>
        <w:drawing>
          <wp:inline distT="0" distB="0" distL="0" distR="0" wp14:anchorId="28DA5D05" wp14:editId="5C2F4F3F">
            <wp:extent cx="1238423" cy="4382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38423" cy="438211"/>
                    </a:xfrm>
                    <a:prstGeom prst="rect">
                      <a:avLst/>
                    </a:prstGeom>
                  </pic:spPr>
                </pic:pic>
              </a:graphicData>
            </a:graphic>
          </wp:inline>
        </w:drawing>
      </w:r>
      <w:r>
        <w:rPr>
          <w:rFonts w:cs="Arial"/>
          <w:szCs w:val="24"/>
        </w:rPr>
        <w:t>25/08/2020</w:t>
      </w:r>
    </w:p>
    <w:p w14:paraId="41973E8F" w14:textId="77777777" w:rsidR="00344BB7" w:rsidRPr="00A15C06" w:rsidRDefault="00344BB7" w:rsidP="00344BB7">
      <w:pPr>
        <w:tabs>
          <w:tab w:val="left" w:pos="1080"/>
          <w:tab w:val="left" w:pos="5220"/>
        </w:tabs>
        <w:rPr>
          <w:rFonts w:cs="Arial"/>
          <w:szCs w:val="24"/>
        </w:rPr>
      </w:pPr>
    </w:p>
    <w:p w14:paraId="04AA4CA1" w14:textId="77777777" w:rsidR="005910E0" w:rsidRPr="00A15C06" w:rsidRDefault="005910E0" w:rsidP="005910E0">
      <w:pPr>
        <w:tabs>
          <w:tab w:val="left" w:pos="1080"/>
          <w:tab w:val="left" w:pos="5220"/>
        </w:tabs>
        <w:rPr>
          <w:rFonts w:cs="Arial"/>
          <w:szCs w:val="24"/>
        </w:rPr>
      </w:pPr>
    </w:p>
    <w:p w14:paraId="144A7570" w14:textId="2D7ECF94" w:rsidR="005910E0" w:rsidRDefault="005910E0" w:rsidP="005910E0">
      <w:pPr>
        <w:tabs>
          <w:tab w:val="left" w:pos="5529"/>
        </w:tabs>
        <w:rPr>
          <w:b/>
          <w:szCs w:val="24"/>
        </w:rPr>
      </w:pPr>
      <w:r>
        <w:rPr>
          <w:b/>
          <w:szCs w:val="24"/>
        </w:rPr>
        <w:t>Graham Towers</w:t>
      </w:r>
      <w:r>
        <w:rPr>
          <w:b/>
          <w:szCs w:val="24"/>
        </w:rPr>
        <w:tab/>
      </w:r>
    </w:p>
    <w:p w14:paraId="5D269AA8" w14:textId="77777777" w:rsidR="001731F4" w:rsidRDefault="001731F4" w:rsidP="005910E0">
      <w:pPr>
        <w:tabs>
          <w:tab w:val="left" w:pos="5529"/>
          <w:tab w:val="left" w:pos="5940"/>
        </w:tabs>
        <w:rPr>
          <w:b/>
          <w:szCs w:val="24"/>
        </w:rPr>
      </w:pPr>
      <w:r>
        <w:rPr>
          <w:b/>
          <w:szCs w:val="24"/>
        </w:rPr>
        <w:t>A/</w:t>
      </w:r>
      <w:r w:rsidR="005910E0">
        <w:rPr>
          <w:b/>
          <w:szCs w:val="24"/>
        </w:rPr>
        <w:t>Director, Southern Region</w:t>
      </w:r>
    </w:p>
    <w:p w14:paraId="2D07F546" w14:textId="77777777" w:rsidR="001731F4" w:rsidRDefault="001731F4" w:rsidP="001731F4">
      <w:pPr>
        <w:tabs>
          <w:tab w:val="left" w:pos="5529"/>
          <w:tab w:val="left" w:pos="5940"/>
        </w:tabs>
        <w:rPr>
          <w:b/>
          <w:szCs w:val="24"/>
        </w:rPr>
      </w:pPr>
      <w:r>
        <w:rPr>
          <w:b/>
          <w:szCs w:val="24"/>
        </w:rPr>
        <w:t>Local and Regional Planning</w:t>
      </w:r>
    </w:p>
    <w:p w14:paraId="0787FEF7" w14:textId="769F6D07" w:rsidR="005910E0" w:rsidRDefault="005910E0" w:rsidP="005910E0">
      <w:pPr>
        <w:tabs>
          <w:tab w:val="left" w:pos="5529"/>
          <w:tab w:val="left" w:pos="5940"/>
        </w:tabs>
        <w:rPr>
          <w:b/>
          <w:szCs w:val="24"/>
        </w:rPr>
      </w:pPr>
      <w:r>
        <w:rPr>
          <w:b/>
          <w:szCs w:val="24"/>
        </w:rPr>
        <w:tab/>
      </w:r>
    </w:p>
    <w:p w14:paraId="074D02D4" w14:textId="77777777" w:rsidR="005910E0" w:rsidRDefault="005910E0" w:rsidP="005910E0">
      <w:pPr>
        <w:jc w:val="right"/>
        <w:rPr>
          <w:rFonts w:cs="Arial"/>
          <w:sz w:val="20"/>
        </w:rPr>
      </w:pPr>
    </w:p>
    <w:p w14:paraId="3072423A" w14:textId="77777777" w:rsidR="005910E0" w:rsidRDefault="005910E0" w:rsidP="005910E0">
      <w:pPr>
        <w:jc w:val="right"/>
        <w:rPr>
          <w:rFonts w:cs="Arial"/>
          <w:sz w:val="20"/>
        </w:rPr>
      </w:pPr>
    </w:p>
    <w:p w14:paraId="2A63824A" w14:textId="77777777" w:rsidR="005910E0" w:rsidRDefault="005910E0" w:rsidP="005910E0">
      <w:pPr>
        <w:jc w:val="right"/>
        <w:rPr>
          <w:rFonts w:cs="Arial"/>
          <w:sz w:val="20"/>
        </w:rPr>
      </w:pPr>
      <w:r>
        <w:rPr>
          <w:rFonts w:cs="Arial"/>
          <w:sz w:val="20"/>
        </w:rPr>
        <w:t>Assessment officer: Andrew Hartcher</w:t>
      </w:r>
    </w:p>
    <w:p w14:paraId="468A14D8" w14:textId="77777777" w:rsidR="005910E0" w:rsidRDefault="005910E0" w:rsidP="005910E0">
      <w:pPr>
        <w:jc w:val="right"/>
        <w:rPr>
          <w:rFonts w:cs="Arial"/>
          <w:sz w:val="20"/>
        </w:rPr>
      </w:pPr>
      <w:r>
        <w:rPr>
          <w:rFonts w:cs="Arial"/>
          <w:sz w:val="20"/>
        </w:rPr>
        <w:t>Senior Planner, Southern Region</w:t>
      </w:r>
    </w:p>
    <w:p w14:paraId="3A4E72A5" w14:textId="77777777" w:rsidR="005910E0" w:rsidRDefault="005910E0" w:rsidP="005910E0">
      <w:pPr>
        <w:jc w:val="right"/>
        <w:rPr>
          <w:sz w:val="20"/>
        </w:rPr>
      </w:pPr>
      <w:r>
        <w:rPr>
          <w:sz w:val="20"/>
        </w:rPr>
        <w:t>Phone: 4247 1823</w:t>
      </w:r>
    </w:p>
    <w:p w14:paraId="6E90E50D" w14:textId="77777777" w:rsidR="005910E0" w:rsidRDefault="005910E0" w:rsidP="005910E0">
      <w:pPr>
        <w:jc w:val="right"/>
        <w:rPr>
          <w:sz w:val="20"/>
        </w:rPr>
      </w:pPr>
    </w:p>
    <w:p w14:paraId="4A7BF6FC" w14:textId="77777777" w:rsidR="005910E0" w:rsidRPr="0055577D" w:rsidRDefault="005910E0" w:rsidP="005910E0">
      <w:pPr>
        <w:tabs>
          <w:tab w:val="left" w:pos="2520"/>
        </w:tabs>
        <w:rPr>
          <w:rFonts w:cs="Arial"/>
          <w:u w:val="single"/>
        </w:rPr>
      </w:pPr>
      <w:r w:rsidRPr="0055577D">
        <w:rPr>
          <w:rFonts w:cs="Arial"/>
          <w:u w:val="single"/>
        </w:rPr>
        <w:t>Attachments</w:t>
      </w:r>
    </w:p>
    <w:p w14:paraId="10BF0D99" w14:textId="77777777" w:rsidR="005910E0" w:rsidRDefault="005910E0" w:rsidP="005910E0">
      <w:pPr>
        <w:tabs>
          <w:tab w:val="left" w:pos="2520"/>
        </w:tabs>
        <w:rPr>
          <w:rFonts w:cs="Arial"/>
        </w:rPr>
      </w:pPr>
    </w:p>
    <w:p w14:paraId="0C795737" w14:textId="075AF60E" w:rsidR="005910E0" w:rsidRDefault="005910E0" w:rsidP="005910E0">
      <w:pPr>
        <w:tabs>
          <w:tab w:val="left" w:pos="2520"/>
        </w:tabs>
        <w:rPr>
          <w:rFonts w:cs="Arial"/>
        </w:rPr>
      </w:pPr>
      <w:r>
        <w:rPr>
          <w:rFonts w:cs="Arial"/>
        </w:rPr>
        <w:t>Attachment A – Planning Proposal</w:t>
      </w:r>
      <w:r w:rsidR="00972C78">
        <w:rPr>
          <w:rFonts w:cs="Arial"/>
        </w:rPr>
        <w:t xml:space="preserve"> and Appendices</w:t>
      </w:r>
    </w:p>
    <w:p w14:paraId="2613880A" w14:textId="77777777" w:rsidR="005910E0" w:rsidRDefault="005910E0" w:rsidP="005910E0">
      <w:pPr>
        <w:tabs>
          <w:tab w:val="left" w:pos="2520"/>
        </w:tabs>
        <w:rPr>
          <w:rFonts w:cs="Arial"/>
        </w:rPr>
      </w:pPr>
    </w:p>
    <w:p w14:paraId="56569DCE" w14:textId="77777777" w:rsidR="005910E0" w:rsidRDefault="005910E0" w:rsidP="005910E0">
      <w:pPr>
        <w:tabs>
          <w:tab w:val="left" w:pos="2520"/>
        </w:tabs>
        <w:rPr>
          <w:rFonts w:cs="Arial"/>
        </w:rPr>
      </w:pPr>
      <w:r>
        <w:rPr>
          <w:rFonts w:cs="Arial"/>
        </w:rPr>
        <w:t xml:space="preserve">Attachment B – Gateway Determination </w:t>
      </w:r>
    </w:p>
    <w:p w14:paraId="53F0CE30" w14:textId="77777777" w:rsidR="005910E0" w:rsidRDefault="005910E0" w:rsidP="005910E0">
      <w:pPr>
        <w:tabs>
          <w:tab w:val="left" w:pos="2520"/>
        </w:tabs>
        <w:rPr>
          <w:rFonts w:cs="Arial"/>
        </w:rPr>
      </w:pPr>
    </w:p>
    <w:p w14:paraId="5822E5EC" w14:textId="77777777" w:rsidR="005910E0" w:rsidRDefault="005910E0" w:rsidP="005910E0">
      <w:pPr>
        <w:tabs>
          <w:tab w:val="left" w:pos="2520"/>
        </w:tabs>
        <w:rPr>
          <w:rFonts w:cs="Arial"/>
        </w:rPr>
      </w:pPr>
      <w:r>
        <w:rPr>
          <w:rFonts w:cs="Arial"/>
        </w:rPr>
        <w:t>Attachment C – Letter to Council</w:t>
      </w:r>
    </w:p>
    <w:p w14:paraId="0E1B43BE" w14:textId="77777777" w:rsidR="00344BB7" w:rsidRDefault="00344BB7" w:rsidP="00344BB7">
      <w:pPr>
        <w:jc w:val="right"/>
        <w:rPr>
          <w:sz w:val="20"/>
        </w:rPr>
      </w:pPr>
    </w:p>
    <w:p w14:paraId="4702769D" w14:textId="77777777" w:rsidR="00344BB7" w:rsidRDefault="00344BB7" w:rsidP="00344BB7">
      <w:pPr>
        <w:tabs>
          <w:tab w:val="left" w:pos="2520"/>
        </w:tabs>
        <w:rPr>
          <w:rFonts w:cs="Arial"/>
        </w:rPr>
      </w:pPr>
    </w:p>
    <w:p w14:paraId="448D2D6A" w14:textId="77777777" w:rsidR="00787A61" w:rsidRDefault="00787A61" w:rsidP="00344BB7">
      <w:pPr>
        <w:tabs>
          <w:tab w:val="left" w:pos="2520"/>
        </w:tabs>
        <w:rPr>
          <w:rFonts w:cs="Arial"/>
        </w:rPr>
      </w:pPr>
    </w:p>
    <w:p w14:paraId="7714272D" w14:textId="77777777" w:rsidR="00787A61" w:rsidRPr="00861EE5" w:rsidRDefault="00787A61" w:rsidP="000D3C86">
      <w:pPr>
        <w:jc w:val="right"/>
        <w:rPr>
          <w:sz w:val="20"/>
        </w:rPr>
      </w:pPr>
    </w:p>
    <w:sectPr w:rsidR="00787A61" w:rsidRPr="00861EE5" w:rsidSect="00E204E4">
      <w:footerReference w:type="default" r:id="rId12"/>
      <w:headerReference w:type="first" r:id="rId13"/>
      <w:footerReference w:type="first" r:id="rId14"/>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4413F3" w14:textId="77777777" w:rsidR="00FD54CE" w:rsidRDefault="00FD54CE">
      <w:r>
        <w:separator/>
      </w:r>
    </w:p>
  </w:endnote>
  <w:endnote w:type="continuationSeparator" w:id="0">
    <w:p w14:paraId="2BCA5EB5" w14:textId="77777777" w:rsidR="00FD54CE" w:rsidRDefault="00FD5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4B248" w14:textId="77777777" w:rsidR="00A558D1" w:rsidRPr="00F913C6" w:rsidRDefault="00A558D1" w:rsidP="00C516E7">
    <w:pPr>
      <w:pStyle w:val="Footer"/>
      <w:framePr w:wrap="around" w:vAnchor="text" w:hAnchor="margin" w:xAlign="right" w:y="1"/>
      <w:rPr>
        <w:rStyle w:val="PageNumber"/>
        <w:b/>
        <w:color w:val="002060"/>
      </w:rPr>
    </w:pPr>
    <w:r w:rsidRPr="00F913C6">
      <w:rPr>
        <w:rStyle w:val="PageNumber"/>
        <w:b/>
        <w:color w:val="002060"/>
      </w:rPr>
      <w:fldChar w:fldCharType="begin"/>
    </w:r>
    <w:r w:rsidRPr="00F913C6">
      <w:rPr>
        <w:rStyle w:val="PageNumber"/>
        <w:b/>
        <w:color w:val="002060"/>
      </w:rPr>
      <w:instrText xml:space="preserve"> PAGE </w:instrText>
    </w:r>
    <w:r w:rsidRPr="00F913C6">
      <w:rPr>
        <w:rStyle w:val="PageNumber"/>
        <w:b/>
        <w:color w:val="002060"/>
      </w:rPr>
      <w:fldChar w:fldCharType="separate"/>
    </w:r>
    <w:r>
      <w:rPr>
        <w:rStyle w:val="PageNumber"/>
        <w:b/>
        <w:noProof/>
        <w:color w:val="002060"/>
      </w:rPr>
      <w:t>4</w:t>
    </w:r>
    <w:r w:rsidRPr="00F913C6">
      <w:rPr>
        <w:rStyle w:val="PageNumber"/>
        <w:b/>
        <w:color w:val="002060"/>
      </w:rPr>
      <w:fldChar w:fldCharType="end"/>
    </w:r>
    <w:r w:rsidRPr="00F913C6">
      <w:rPr>
        <w:rStyle w:val="PageNumber"/>
        <w:b/>
        <w:color w:val="002060"/>
      </w:rPr>
      <w:t xml:space="preserve"> / </w:t>
    </w:r>
    <w:r w:rsidRPr="00F913C6">
      <w:rPr>
        <w:rStyle w:val="PageNumber"/>
        <w:b/>
        <w:color w:val="002060"/>
      </w:rPr>
      <w:fldChar w:fldCharType="begin"/>
    </w:r>
    <w:r w:rsidRPr="00F913C6">
      <w:rPr>
        <w:rStyle w:val="PageNumber"/>
        <w:b/>
        <w:color w:val="002060"/>
      </w:rPr>
      <w:instrText xml:space="preserve"> NUMPAGES </w:instrText>
    </w:r>
    <w:r w:rsidRPr="00F913C6">
      <w:rPr>
        <w:rStyle w:val="PageNumber"/>
        <w:b/>
        <w:color w:val="002060"/>
      </w:rPr>
      <w:fldChar w:fldCharType="separate"/>
    </w:r>
    <w:r>
      <w:rPr>
        <w:rStyle w:val="PageNumber"/>
        <w:b/>
        <w:noProof/>
        <w:color w:val="002060"/>
      </w:rPr>
      <w:t>4</w:t>
    </w:r>
    <w:r w:rsidRPr="00F913C6">
      <w:rPr>
        <w:rStyle w:val="PageNumber"/>
        <w:b/>
        <w:color w:val="002060"/>
      </w:rPr>
      <w:fldChar w:fldCharType="end"/>
    </w:r>
  </w:p>
  <w:p w14:paraId="01B846CE" w14:textId="77777777" w:rsidR="00A558D1" w:rsidRPr="00F913C6" w:rsidRDefault="00A558D1" w:rsidP="00C516E7">
    <w:pPr>
      <w:pStyle w:val="Footer"/>
      <w:ind w:right="360"/>
      <w:rPr>
        <w:b/>
        <w:color w:val="002060"/>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8F592" w14:textId="77777777" w:rsidR="00A558D1" w:rsidRPr="00F913C6" w:rsidRDefault="00A558D1" w:rsidP="00A15C06">
    <w:pPr>
      <w:pStyle w:val="Footer"/>
      <w:framePr w:wrap="around" w:vAnchor="text" w:hAnchor="margin" w:xAlign="right" w:y="1"/>
      <w:rPr>
        <w:rStyle w:val="PageNumber"/>
        <w:b/>
        <w:color w:val="002060"/>
      </w:rPr>
    </w:pPr>
    <w:r w:rsidRPr="00F913C6">
      <w:rPr>
        <w:rStyle w:val="PageNumber"/>
        <w:b/>
        <w:color w:val="002060"/>
      </w:rPr>
      <w:fldChar w:fldCharType="begin"/>
    </w:r>
    <w:r w:rsidRPr="00F913C6">
      <w:rPr>
        <w:rStyle w:val="PageNumber"/>
        <w:b/>
        <w:color w:val="002060"/>
      </w:rPr>
      <w:instrText xml:space="preserve"> PAGE </w:instrText>
    </w:r>
    <w:r w:rsidRPr="00F913C6">
      <w:rPr>
        <w:rStyle w:val="PageNumber"/>
        <w:b/>
        <w:color w:val="002060"/>
      </w:rPr>
      <w:fldChar w:fldCharType="separate"/>
    </w:r>
    <w:r>
      <w:rPr>
        <w:rStyle w:val="PageNumber"/>
        <w:b/>
        <w:noProof/>
        <w:color w:val="002060"/>
      </w:rPr>
      <w:t>1</w:t>
    </w:r>
    <w:r w:rsidRPr="00F913C6">
      <w:rPr>
        <w:rStyle w:val="PageNumber"/>
        <w:b/>
        <w:color w:val="002060"/>
      </w:rPr>
      <w:fldChar w:fldCharType="end"/>
    </w:r>
    <w:r w:rsidRPr="00F913C6">
      <w:rPr>
        <w:rStyle w:val="PageNumber"/>
        <w:b/>
        <w:color w:val="002060"/>
      </w:rPr>
      <w:t xml:space="preserve"> / </w:t>
    </w:r>
    <w:r w:rsidRPr="00F913C6">
      <w:rPr>
        <w:rStyle w:val="PageNumber"/>
        <w:b/>
        <w:color w:val="002060"/>
      </w:rPr>
      <w:fldChar w:fldCharType="begin"/>
    </w:r>
    <w:r w:rsidRPr="00F913C6">
      <w:rPr>
        <w:rStyle w:val="PageNumber"/>
        <w:b/>
        <w:color w:val="002060"/>
      </w:rPr>
      <w:instrText xml:space="preserve"> NUMPAGES </w:instrText>
    </w:r>
    <w:r w:rsidRPr="00F913C6">
      <w:rPr>
        <w:rStyle w:val="PageNumber"/>
        <w:b/>
        <w:color w:val="002060"/>
      </w:rPr>
      <w:fldChar w:fldCharType="separate"/>
    </w:r>
    <w:r>
      <w:rPr>
        <w:rStyle w:val="PageNumber"/>
        <w:b/>
        <w:noProof/>
        <w:color w:val="002060"/>
      </w:rPr>
      <w:t>4</w:t>
    </w:r>
    <w:r w:rsidRPr="00F913C6">
      <w:rPr>
        <w:rStyle w:val="PageNumber"/>
        <w:b/>
        <w:color w:val="002060"/>
      </w:rPr>
      <w:fldChar w:fldCharType="end"/>
    </w:r>
  </w:p>
  <w:p w14:paraId="01A1B1FE" w14:textId="77777777" w:rsidR="00A558D1" w:rsidRDefault="00A558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2BA8B0" w14:textId="77777777" w:rsidR="00FD54CE" w:rsidRDefault="00FD54CE">
      <w:r>
        <w:separator/>
      </w:r>
    </w:p>
  </w:footnote>
  <w:footnote w:type="continuationSeparator" w:id="0">
    <w:p w14:paraId="42D3709D" w14:textId="77777777" w:rsidR="00FD54CE" w:rsidRDefault="00FD54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85797" w14:textId="77777777" w:rsidR="00A558D1" w:rsidRPr="00426308" w:rsidRDefault="00A558D1" w:rsidP="00AD2201">
    <w:pPr>
      <w:pStyle w:val="Header"/>
      <w:ind w:left="-142"/>
      <w:rPr>
        <w:noProof/>
      </w:rPr>
    </w:pPr>
    <w:r>
      <w:rPr>
        <w:noProof/>
      </w:rPr>
      <w:drawing>
        <wp:inline distT="0" distB="0" distL="0" distR="0" wp14:anchorId="6C375FBB" wp14:editId="236067CB">
          <wp:extent cx="2599200" cy="864000"/>
          <wp:effectExtent l="0" t="0" r="0" b="0"/>
          <wp:docPr id="2" name="Picture 2" descr="Logo of NSW Department of Planning, Industry and Environmen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amp;E 2 col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99200" cy="864000"/>
                  </a:xfrm>
                  <a:prstGeom prst="rect">
                    <a:avLst/>
                  </a:prstGeom>
                  <a:noFill/>
                  <a:ln>
                    <a:noFill/>
                  </a:ln>
                </pic:spPr>
              </pic:pic>
            </a:graphicData>
          </a:graphic>
        </wp:inline>
      </w:drawing>
    </w:r>
  </w:p>
  <w:p w14:paraId="5C44FD1E" w14:textId="77777777" w:rsidR="00A558D1" w:rsidRDefault="00A558D1" w:rsidP="00A15C06">
    <w:pPr>
      <w:pStyle w:val="Header"/>
    </w:pPr>
  </w:p>
  <w:p w14:paraId="5DAF49C1" w14:textId="77777777" w:rsidR="00A558D1" w:rsidRDefault="00A558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A5900"/>
    <w:multiLevelType w:val="hybridMultilevel"/>
    <w:tmpl w:val="EB78F676"/>
    <w:lvl w:ilvl="0" w:tplc="8B6E91B4">
      <w:start w:val="1"/>
      <w:numFmt w:val="decimal"/>
      <w:lvlText w:val="%1."/>
      <w:lvlJc w:val="left"/>
      <w:pPr>
        <w:tabs>
          <w:tab w:val="num" w:pos="567"/>
        </w:tabs>
        <w:ind w:left="567" w:hanging="567"/>
      </w:pPr>
      <w:rPr>
        <w:rFonts w:hint="default"/>
      </w:rPr>
    </w:lvl>
    <w:lvl w:ilvl="1" w:tplc="F0FA2766">
      <w:start w:val="1"/>
      <w:numFmt w:val="lowerLetter"/>
      <w:lvlText w:val="(%2)"/>
      <w:lvlJc w:val="left"/>
      <w:pPr>
        <w:tabs>
          <w:tab w:val="num" w:pos="1440"/>
        </w:tabs>
        <w:ind w:left="1440" w:hanging="360"/>
      </w:pPr>
      <w:rPr>
        <w:rFonts w:hint="default"/>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052F7FA7"/>
    <w:multiLevelType w:val="hybridMultilevel"/>
    <w:tmpl w:val="05C822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5306CD"/>
    <w:multiLevelType w:val="hybridMultilevel"/>
    <w:tmpl w:val="237CC0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F415DE8"/>
    <w:multiLevelType w:val="hybridMultilevel"/>
    <w:tmpl w:val="B9B01F96"/>
    <w:lvl w:ilvl="0" w:tplc="16644058">
      <w:start w:val="1"/>
      <w:numFmt w:val="bullet"/>
      <w:lvlText w:val=""/>
      <w:lvlJc w:val="left"/>
      <w:pPr>
        <w:tabs>
          <w:tab w:val="num" w:pos="363"/>
        </w:tabs>
        <w:ind w:left="363" w:hanging="363"/>
      </w:pPr>
      <w:rPr>
        <w:rFonts w:ascii="Symbol" w:hAnsi="Symbol" w:hint="default"/>
        <w:sz w:val="22"/>
        <w:szCs w:val="22"/>
      </w:rPr>
    </w:lvl>
    <w:lvl w:ilvl="1" w:tplc="73AE5CBE">
      <w:start w:val="1"/>
      <w:numFmt w:val="bullet"/>
      <w:lvlText w:val=""/>
      <w:lvlJc w:val="left"/>
      <w:pPr>
        <w:tabs>
          <w:tab w:val="num" w:pos="1440"/>
        </w:tabs>
        <w:ind w:left="1440" w:hanging="360"/>
      </w:pPr>
      <w:rPr>
        <w:rFonts w:ascii="Symbol" w:hAnsi="Symbol" w:hint="default"/>
        <w:sz w:val="22"/>
        <w:szCs w:val="2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082230"/>
    <w:multiLevelType w:val="hybridMultilevel"/>
    <w:tmpl w:val="A88EE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650A59"/>
    <w:multiLevelType w:val="hybridMultilevel"/>
    <w:tmpl w:val="2C74E050"/>
    <w:lvl w:ilvl="0" w:tplc="04090001">
      <w:start w:val="1"/>
      <w:numFmt w:val="bullet"/>
      <w:lvlText w:val=""/>
      <w:lvlJc w:val="left"/>
      <w:pPr>
        <w:tabs>
          <w:tab w:val="num" w:pos="720"/>
        </w:tabs>
        <w:ind w:left="720" w:hanging="360"/>
      </w:pPr>
      <w:rPr>
        <w:rFonts w:ascii="Symbol" w:hAnsi="Symbol" w:hint="default"/>
      </w:rPr>
    </w:lvl>
    <w:lvl w:ilvl="1" w:tplc="BB9AB220">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090F82"/>
    <w:multiLevelType w:val="hybridMultilevel"/>
    <w:tmpl w:val="55DA1F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DE0A01"/>
    <w:multiLevelType w:val="hybridMultilevel"/>
    <w:tmpl w:val="E1F072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16777A"/>
    <w:multiLevelType w:val="hybridMultilevel"/>
    <w:tmpl w:val="86585124"/>
    <w:lvl w:ilvl="0" w:tplc="0409000F">
      <w:start w:val="1"/>
      <w:numFmt w:val="decimal"/>
      <w:lvlText w:val="%1."/>
      <w:lvlJc w:val="left"/>
      <w:pPr>
        <w:tabs>
          <w:tab w:val="num" w:pos="720"/>
        </w:tabs>
        <w:ind w:left="720" w:hanging="360"/>
      </w:pPr>
      <w:rPr>
        <w:rFonts w:hint="default"/>
        <w:b w:val="0"/>
      </w:rPr>
    </w:lvl>
    <w:lvl w:ilvl="1" w:tplc="04090001">
      <w:start w:val="1"/>
      <w:numFmt w:val="bullet"/>
      <w:lvlText w:val=""/>
      <w:lvlJc w:val="left"/>
      <w:pPr>
        <w:tabs>
          <w:tab w:val="num" w:pos="1440"/>
        </w:tabs>
        <w:ind w:left="1440" w:hanging="360"/>
      </w:pPr>
      <w:rPr>
        <w:rFonts w:ascii="Symbol" w:hAnsi="Symbol"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689407A"/>
    <w:multiLevelType w:val="hybridMultilevel"/>
    <w:tmpl w:val="944A5A82"/>
    <w:lvl w:ilvl="0" w:tplc="16644058">
      <w:start w:val="1"/>
      <w:numFmt w:val="bullet"/>
      <w:lvlText w:val=""/>
      <w:lvlJc w:val="left"/>
      <w:pPr>
        <w:tabs>
          <w:tab w:val="num" w:pos="363"/>
        </w:tabs>
        <w:ind w:left="363" w:hanging="363"/>
      </w:pPr>
      <w:rPr>
        <w:rFonts w:ascii="Symbol" w:hAnsi="Symbol" w:hint="default"/>
        <w:sz w:val="22"/>
        <w:szCs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A62145"/>
    <w:multiLevelType w:val="hybridMultilevel"/>
    <w:tmpl w:val="3D74FAD4"/>
    <w:lvl w:ilvl="0" w:tplc="CE54F69A">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96C6924"/>
    <w:multiLevelType w:val="hybridMultilevel"/>
    <w:tmpl w:val="ADF620EC"/>
    <w:lvl w:ilvl="0" w:tplc="0C090017">
      <w:start w:val="1"/>
      <w:numFmt w:val="lowerLetter"/>
      <w:lvlText w:val="%1)"/>
      <w:lvlJc w:val="left"/>
      <w:pPr>
        <w:tabs>
          <w:tab w:val="num" w:pos="1134"/>
        </w:tabs>
        <w:ind w:left="1134" w:hanging="567"/>
      </w:pPr>
      <w:rPr>
        <w:rFonts w:hint="default"/>
      </w:rPr>
    </w:lvl>
    <w:lvl w:ilvl="1" w:tplc="F0FA2766">
      <w:start w:val="1"/>
      <w:numFmt w:val="lowerLetter"/>
      <w:lvlText w:val="(%2)"/>
      <w:lvlJc w:val="left"/>
      <w:pPr>
        <w:tabs>
          <w:tab w:val="num" w:pos="2007"/>
        </w:tabs>
        <w:ind w:left="2007" w:hanging="360"/>
      </w:pPr>
      <w:rPr>
        <w:rFonts w:hint="default"/>
      </w:rPr>
    </w:lvl>
    <w:lvl w:ilvl="2" w:tplc="0C09001B">
      <w:start w:val="1"/>
      <w:numFmt w:val="lowerRoman"/>
      <w:lvlText w:val="%3."/>
      <w:lvlJc w:val="right"/>
      <w:pPr>
        <w:tabs>
          <w:tab w:val="num" w:pos="2727"/>
        </w:tabs>
        <w:ind w:left="2727" w:hanging="180"/>
      </w:pPr>
    </w:lvl>
    <w:lvl w:ilvl="3" w:tplc="0C09000F" w:tentative="1">
      <w:start w:val="1"/>
      <w:numFmt w:val="decimal"/>
      <w:lvlText w:val="%4."/>
      <w:lvlJc w:val="left"/>
      <w:pPr>
        <w:tabs>
          <w:tab w:val="num" w:pos="3447"/>
        </w:tabs>
        <w:ind w:left="3447" w:hanging="360"/>
      </w:pPr>
    </w:lvl>
    <w:lvl w:ilvl="4" w:tplc="0C090019" w:tentative="1">
      <w:start w:val="1"/>
      <w:numFmt w:val="lowerLetter"/>
      <w:lvlText w:val="%5."/>
      <w:lvlJc w:val="left"/>
      <w:pPr>
        <w:tabs>
          <w:tab w:val="num" w:pos="4167"/>
        </w:tabs>
        <w:ind w:left="4167" w:hanging="360"/>
      </w:pPr>
    </w:lvl>
    <w:lvl w:ilvl="5" w:tplc="0C09001B" w:tentative="1">
      <w:start w:val="1"/>
      <w:numFmt w:val="lowerRoman"/>
      <w:lvlText w:val="%6."/>
      <w:lvlJc w:val="right"/>
      <w:pPr>
        <w:tabs>
          <w:tab w:val="num" w:pos="4887"/>
        </w:tabs>
        <w:ind w:left="4887" w:hanging="180"/>
      </w:pPr>
    </w:lvl>
    <w:lvl w:ilvl="6" w:tplc="0C09000F" w:tentative="1">
      <w:start w:val="1"/>
      <w:numFmt w:val="decimal"/>
      <w:lvlText w:val="%7."/>
      <w:lvlJc w:val="left"/>
      <w:pPr>
        <w:tabs>
          <w:tab w:val="num" w:pos="5607"/>
        </w:tabs>
        <w:ind w:left="5607" w:hanging="360"/>
      </w:pPr>
    </w:lvl>
    <w:lvl w:ilvl="7" w:tplc="0C090019" w:tentative="1">
      <w:start w:val="1"/>
      <w:numFmt w:val="lowerLetter"/>
      <w:lvlText w:val="%8."/>
      <w:lvlJc w:val="left"/>
      <w:pPr>
        <w:tabs>
          <w:tab w:val="num" w:pos="6327"/>
        </w:tabs>
        <w:ind w:left="6327" w:hanging="360"/>
      </w:pPr>
    </w:lvl>
    <w:lvl w:ilvl="8" w:tplc="0C09001B" w:tentative="1">
      <w:start w:val="1"/>
      <w:numFmt w:val="lowerRoman"/>
      <w:lvlText w:val="%9."/>
      <w:lvlJc w:val="right"/>
      <w:pPr>
        <w:tabs>
          <w:tab w:val="num" w:pos="7047"/>
        </w:tabs>
        <w:ind w:left="7047" w:hanging="180"/>
      </w:pPr>
    </w:lvl>
  </w:abstractNum>
  <w:abstractNum w:abstractNumId="12" w15:restartNumberingAfterBreak="0">
    <w:nsid w:val="1C312B11"/>
    <w:multiLevelType w:val="hybridMultilevel"/>
    <w:tmpl w:val="D93EA47C"/>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F7B740D"/>
    <w:multiLevelType w:val="hybridMultilevel"/>
    <w:tmpl w:val="14569C8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22C8077F"/>
    <w:multiLevelType w:val="hybridMultilevel"/>
    <w:tmpl w:val="9DBE0E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7B61878"/>
    <w:multiLevelType w:val="hybridMultilevel"/>
    <w:tmpl w:val="DE54C154"/>
    <w:lvl w:ilvl="0" w:tplc="F0FA276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6" w15:restartNumberingAfterBreak="0">
    <w:nsid w:val="27C747A1"/>
    <w:multiLevelType w:val="hybridMultilevel"/>
    <w:tmpl w:val="81E21C5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DC403A"/>
    <w:multiLevelType w:val="hybridMultilevel"/>
    <w:tmpl w:val="75CC74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E8900DD"/>
    <w:multiLevelType w:val="hybridMultilevel"/>
    <w:tmpl w:val="01A6891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50A6ED4"/>
    <w:multiLevelType w:val="hybridMultilevel"/>
    <w:tmpl w:val="FBA0E3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3444B3"/>
    <w:multiLevelType w:val="hybridMultilevel"/>
    <w:tmpl w:val="A08A69AA"/>
    <w:lvl w:ilvl="0" w:tplc="FA10BFF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746A2E"/>
    <w:multiLevelType w:val="hybridMultilevel"/>
    <w:tmpl w:val="737034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A004F3F"/>
    <w:multiLevelType w:val="hybridMultilevel"/>
    <w:tmpl w:val="E02467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C86728"/>
    <w:multiLevelType w:val="hybridMultilevel"/>
    <w:tmpl w:val="7A22D4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E3F3190"/>
    <w:multiLevelType w:val="hybridMultilevel"/>
    <w:tmpl w:val="5CAE08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0140CE0"/>
    <w:multiLevelType w:val="hybridMultilevel"/>
    <w:tmpl w:val="AAB2EC80"/>
    <w:lvl w:ilvl="0" w:tplc="6CFA3052">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81F1BC1"/>
    <w:multiLevelType w:val="hybridMultilevel"/>
    <w:tmpl w:val="D5CA46F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4B9F513B"/>
    <w:multiLevelType w:val="hybridMultilevel"/>
    <w:tmpl w:val="2A8A5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FA0D70"/>
    <w:multiLevelType w:val="hybridMultilevel"/>
    <w:tmpl w:val="60D2B15A"/>
    <w:lvl w:ilvl="0" w:tplc="0C090003" w:tentative="1">
      <w:start w:val="1"/>
      <w:numFmt w:val="bullet"/>
      <w:lvlText w:val="o"/>
      <w:lvlJc w:val="left"/>
      <w:pPr>
        <w:ind w:left="39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9" w15:restartNumberingAfterBreak="0">
    <w:nsid w:val="54FF7FBB"/>
    <w:multiLevelType w:val="hybridMultilevel"/>
    <w:tmpl w:val="E3D6048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30" w15:restartNumberingAfterBreak="0">
    <w:nsid w:val="55723EFB"/>
    <w:multiLevelType w:val="hybridMultilevel"/>
    <w:tmpl w:val="65EEE962"/>
    <w:lvl w:ilvl="0" w:tplc="FA10BFF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A472481"/>
    <w:multiLevelType w:val="hybridMultilevel"/>
    <w:tmpl w:val="214A8D4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0860B2"/>
    <w:multiLevelType w:val="hybridMultilevel"/>
    <w:tmpl w:val="C8226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4039D1"/>
    <w:multiLevelType w:val="hybridMultilevel"/>
    <w:tmpl w:val="A0DCB5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1541A49"/>
    <w:multiLevelType w:val="hybridMultilevel"/>
    <w:tmpl w:val="519C2688"/>
    <w:lvl w:ilvl="0" w:tplc="04090001">
      <w:start w:val="1"/>
      <w:numFmt w:val="bullet"/>
      <w:lvlText w:val=""/>
      <w:lvlJc w:val="left"/>
      <w:pPr>
        <w:tabs>
          <w:tab w:val="num" w:pos="420"/>
        </w:tabs>
        <w:ind w:left="420" w:hanging="360"/>
      </w:pPr>
      <w:rPr>
        <w:rFonts w:ascii="Symbol" w:hAnsi="Symbol" w:hint="default"/>
      </w:rPr>
    </w:lvl>
    <w:lvl w:ilvl="1" w:tplc="12349358">
      <w:start w:val="3"/>
      <w:numFmt w:val="bullet"/>
      <w:lvlText w:val="-"/>
      <w:lvlJc w:val="left"/>
      <w:pPr>
        <w:tabs>
          <w:tab w:val="num" w:pos="1338"/>
        </w:tabs>
        <w:ind w:left="1338" w:hanging="198"/>
      </w:pPr>
      <w:rPr>
        <w:rFonts w:ascii="Arial Narrow" w:eastAsia="Times New Roman" w:hAnsi="Arial Narro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615A7DD9"/>
    <w:multiLevelType w:val="hybridMultilevel"/>
    <w:tmpl w:val="68B41CA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184492E"/>
    <w:multiLevelType w:val="hybridMultilevel"/>
    <w:tmpl w:val="5CAA4434"/>
    <w:lvl w:ilvl="0" w:tplc="CE54F69A">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2227E13"/>
    <w:multiLevelType w:val="hybridMultilevel"/>
    <w:tmpl w:val="58483E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5606029"/>
    <w:multiLevelType w:val="hybridMultilevel"/>
    <w:tmpl w:val="B5B0B84E"/>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9" w15:restartNumberingAfterBreak="0">
    <w:nsid w:val="69AC4BAC"/>
    <w:multiLevelType w:val="hybridMultilevel"/>
    <w:tmpl w:val="9F38D070"/>
    <w:lvl w:ilvl="0" w:tplc="C63A5ABE">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6EAA5168"/>
    <w:multiLevelType w:val="hybridMultilevel"/>
    <w:tmpl w:val="B642B04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1" w15:restartNumberingAfterBreak="0">
    <w:nsid w:val="6F7941B3"/>
    <w:multiLevelType w:val="hybridMultilevel"/>
    <w:tmpl w:val="6EA04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A3305A"/>
    <w:multiLevelType w:val="hybridMultilevel"/>
    <w:tmpl w:val="69E4D1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B4009EC"/>
    <w:multiLevelType w:val="hybridMultilevel"/>
    <w:tmpl w:val="F6EC52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34"/>
  </w:num>
  <w:num w:numId="3">
    <w:abstractNumId w:val="3"/>
  </w:num>
  <w:num w:numId="4">
    <w:abstractNumId w:val="22"/>
  </w:num>
  <w:num w:numId="5">
    <w:abstractNumId w:val="1"/>
  </w:num>
  <w:num w:numId="6">
    <w:abstractNumId w:val="29"/>
  </w:num>
  <w:num w:numId="7">
    <w:abstractNumId w:val="33"/>
  </w:num>
  <w:num w:numId="8">
    <w:abstractNumId w:val="6"/>
  </w:num>
  <w:num w:numId="9">
    <w:abstractNumId w:val="19"/>
  </w:num>
  <w:num w:numId="10">
    <w:abstractNumId w:val="8"/>
  </w:num>
  <w:num w:numId="11">
    <w:abstractNumId w:val="38"/>
  </w:num>
  <w:num w:numId="12">
    <w:abstractNumId w:val="7"/>
  </w:num>
  <w:num w:numId="13">
    <w:abstractNumId w:val="26"/>
  </w:num>
  <w:num w:numId="14">
    <w:abstractNumId w:val="40"/>
  </w:num>
  <w:num w:numId="15">
    <w:abstractNumId w:val="13"/>
  </w:num>
  <w:num w:numId="16">
    <w:abstractNumId w:val="4"/>
  </w:num>
  <w:num w:numId="17">
    <w:abstractNumId w:val="43"/>
  </w:num>
  <w:num w:numId="18">
    <w:abstractNumId w:val="37"/>
  </w:num>
  <w:num w:numId="19">
    <w:abstractNumId w:val="41"/>
  </w:num>
  <w:num w:numId="20">
    <w:abstractNumId w:val="5"/>
  </w:num>
  <w:num w:numId="21">
    <w:abstractNumId w:val="31"/>
  </w:num>
  <w:num w:numId="22">
    <w:abstractNumId w:val="18"/>
  </w:num>
  <w:num w:numId="23">
    <w:abstractNumId w:val="35"/>
  </w:num>
  <w:num w:numId="24">
    <w:abstractNumId w:val="16"/>
  </w:num>
  <w:num w:numId="25">
    <w:abstractNumId w:val="10"/>
  </w:num>
  <w:num w:numId="26">
    <w:abstractNumId w:val="32"/>
  </w:num>
  <w:num w:numId="27">
    <w:abstractNumId w:val="36"/>
  </w:num>
  <w:num w:numId="28">
    <w:abstractNumId w:val="17"/>
  </w:num>
  <w:num w:numId="29">
    <w:abstractNumId w:val="39"/>
  </w:num>
  <w:num w:numId="30">
    <w:abstractNumId w:val="2"/>
  </w:num>
  <w:num w:numId="31">
    <w:abstractNumId w:val="42"/>
  </w:num>
  <w:num w:numId="32">
    <w:abstractNumId w:val="23"/>
  </w:num>
  <w:num w:numId="33">
    <w:abstractNumId w:val="14"/>
  </w:num>
  <w:num w:numId="34">
    <w:abstractNumId w:val="0"/>
  </w:num>
  <w:num w:numId="35">
    <w:abstractNumId w:val="15"/>
  </w:num>
  <w:num w:numId="36">
    <w:abstractNumId w:val="28"/>
  </w:num>
  <w:num w:numId="37">
    <w:abstractNumId w:val="25"/>
  </w:num>
  <w:num w:numId="38">
    <w:abstractNumId w:val="27"/>
  </w:num>
  <w:num w:numId="39">
    <w:abstractNumId w:val="30"/>
  </w:num>
  <w:num w:numId="40">
    <w:abstractNumId w:val="24"/>
  </w:num>
  <w:num w:numId="41">
    <w:abstractNumId w:val="12"/>
  </w:num>
  <w:num w:numId="42">
    <w:abstractNumId w:val="20"/>
  </w:num>
  <w:num w:numId="43">
    <w:abstractNumId w:val="11"/>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5C"/>
    <w:rsid w:val="000046B3"/>
    <w:rsid w:val="00004913"/>
    <w:rsid w:val="000126D9"/>
    <w:rsid w:val="00012D18"/>
    <w:rsid w:val="00016361"/>
    <w:rsid w:val="00016583"/>
    <w:rsid w:val="0002583D"/>
    <w:rsid w:val="000308E0"/>
    <w:rsid w:val="00030BB2"/>
    <w:rsid w:val="00031A9B"/>
    <w:rsid w:val="000405F5"/>
    <w:rsid w:val="000423AC"/>
    <w:rsid w:val="00053442"/>
    <w:rsid w:val="00053EC3"/>
    <w:rsid w:val="00056BC0"/>
    <w:rsid w:val="0006254D"/>
    <w:rsid w:val="0006466A"/>
    <w:rsid w:val="000646E4"/>
    <w:rsid w:val="00071FDF"/>
    <w:rsid w:val="00073E2E"/>
    <w:rsid w:val="00075A61"/>
    <w:rsid w:val="000800B1"/>
    <w:rsid w:val="0008151B"/>
    <w:rsid w:val="000847BD"/>
    <w:rsid w:val="00090084"/>
    <w:rsid w:val="00092344"/>
    <w:rsid w:val="000A096E"/>
    <w:rsid w:val="000A4AFC"/>
    <w:rsid w:val="000A7B86"/>
    <w:rsid w:val="000B00E3"/>
    <w:rsid w:val="000B12CF"/>
    <w:rsid w:val="000B4F9F"/>
    <w:rsid w:val="000B538E"/>
    <w:rsid w:val="000B750F"/>
    <w:rsid w:val="000C09FF"/>
    <w:rsid w:val="000C5627"/>
    <w:rsid w:val="000D0732"/>
    <w:rsid w:val="000D2C48"/>
    <w:rsid w:val="000D3C86"/>
    <w:rsid w:val="000D61BE"/>
    <w:rsid w:val="000E1D3A"/>
    <w:rsid w:val="000E1EAC"/>
    <w:rsid w:val="000E3123"/>
    <w:rsid w:val="000E719D"/>
    <w:rsid w:val="000E77AD"/>
    <w:rsid w:val="000F07AC"/>
    <w:rsid w:val="000F23B2"/>
    <w:rsid w:val="000F5F63"/>
    <w:rsid w:val="001017B2"/>
    <w:rsid w:val="00102E0B"/>
    <w:rsid w:val="00122BF6"/>
    <w:rsid w:val="00132CEF"/>
    <w:rsid w:val="00133BA5"/>
    <w:rsid w:val="001348AA"/>
    <w:rsid w:val="001415B1"/>
    <w:rsid w:val="001436AE"/>
    <w:rsid w:val="001462C8"/>
    <w:rsid w:val="00147BAA"/>
    <w:rsid w:val="00153A79"/>
    <w:rsid w:val="0015648F"/>
    <w:rsid w:val="00160215"/>
    <w:rsid w:val="00163422"/>
    <w:rsid w:val="00163E01"/>
    <w:rsid w:val="00164584"/>
    <w:rsid w:val="0017129B"/>
    <w:rsid w:val="00172C44"/>
    <w:rsid w:val="00173190"/>
    <w:rsid w:val="001731F4"/>
    <w:rsid w:val="00176539"/>
    <w:rsid w:val="00180273"/>
    <w:rsid w:val="001804D7"/>
    <w:rsid w:val="00180A17"/>
    <w:rsid w:val="00183232"/>
    <w:rsid w:val="001835AB"/>
    <w:rsid w:val="001847F8"/>
    <w:rsid w:val="00185346"/>
    <w:rsid w:val="0018591C"/>
    <w:rsid w:val="00186FF4"/>
    <w:rsid w:val="0018735D"/>
    <w:rsid w:val="001927DC"/>
    <w:rsid w:val="00193477"/>
    <w:rsid w:val="00194E14"/>
    <w:rsid w:val="0019530E"/>
    <w:rsid w:val="00196B82"/>
    <w:rsid w:val="001A035A"/>
    <w:rsid w:val="001B4B89"/>
    <w:rsid w:val="001B55EE"/>
    <w:rsid w:val="001B72CD"/>
    <w:rsid w:val="001C021B"/>
    <w:rsid w:val="001C129A"/>
    <w:rsid w:val="001C21A2"/>
    <w:rsid w:val="001C2C44"/>
    <w:rsid w:val="001C2FC7"/>
    <w:rsid w:val="001C3351"/>
    <w:rsid w:val="001C5450"/>
    <w:rsid w:val="001C6EB8"/>
    <w:rsid w:val="001C7564"/>
    <w:rsid w:val="001D034F"/>
    <w:rsid w:val="001D2651"/>
    <w:rsid w:val="001D3545"/>
    <w:rsid w:val="001D3E9B"/>
    <w:rsid w:val="001D4355"/>
    <w:rsid w:val="001D5360"/>
    <w:rsid w:val="001D64DD"/>
    <w:rsid w:val="001E0CE0"/>
    <w:rsid w:val="001E2479"/>
    <w:rsid w:val="001E51AC"/>
    <w:rsid w:val="001F3A9C"/>
    <w:rsid w:val="00200775"/>
    <w:rsid w:val="0020229B"/>
    <w:rsid w:val="00202855"/>
    <w:rsid w:val="00203C93"/>
    <w:rsid w:val="00203D28"/>
    <w:rsid w:val="00203ECA"/>
    <w:rsid w:val="00210D6E"/>
    <w:rsid w:val="00211ECC"/>
    <w:rsid w:val="00212015"/>
    <w:rsid w:val="002136DB"/>
    <w:rsid w:val="00213ED2"/>
    <w:rsid w:val="0021506B"/>
    <w:rsid w:val="00221A84"/>
    <w:rsid w:val="002234C1"/>
    <w:rsid w:val="00224138"/>
    <w:rsid w:val="0022597A"/>
    <w:rsid w:val="00226E19"/>
    <w:rsid w:val="002310A6"/>
    <w:rsid w:val="00235C06"/>
    <w:rsid w:val="00242584"/>
    <w:rsid w:val="002425C5"/>
    <w:rsid w:val="00243DD2"/>
    <w:rsid w:val="00243E4F"/>
    <w:rsid w:val="00251AC9"/>
    <w:rsid w:val="00253B62"/>
    <w:rsid w:val="00253EFC"/>
    <w:rsid w:val="0025510B"/>
    <w:rsid w:val="00255404"/>
    <w:rsid w:val="00257865"/>
    <w:rsid w:val="0026008B"/>
    <w:rsid w:val="002600BA"/>
    <w:rsid w:val="00260300"/>
    <w:rsid w:val="002617AC"/>
    <w:rsid w:val="002651FE"/>
    <w:rsid w:val="002668AB"/>
    <w:rsid w:val="00266D28"/>
    <w:rsid w:val="00270432"/>
    <w:rsid w:val="00270EAC"/>
    <w:rsid w:val="00273EF9"/>
    <w:rsid w:val="00275C71"/>
    <w:rsid w:val="002823C0"/>
    <w:rsid w:val="00286976"/>
    <w:rsid w:val="00287680"/>
    <w:rsid w:val="00287963"/>
    <w:rsid w:val="00296627"/>
    <w:rsid w:val="002A61EB"/>
    <w:rsid w:val="002A7C4B"/>
    <w:rsid w:val="002B2436"/>
    <w:rsid w:val="002B7DDC"/>
    <w:rsid w:val="002C779B"/>
    <w:rsid w:val="002D2E67"/>
    <w:rsid w:val="002D7005"/>
    <w:rsid w:val="002E0E07"/>
    <w:rsid w:val="002E3009"/>
    <w:rsid w:val="002E5624"/>
    <w:rsid w:val="002F6451"/>
    <w:rsid w:val="002F7A18"/>
    <w:rsid w:val="003007BF"/>
    <w:rsid w:val="00301392"/>
    <w:rsid w:val="003028FE"/>
    <w:rsid w:val="00302D02"/>
    <w:rsid w:val="00303C57"/>
    <w:rsid w:val="00313A3C"/>
    <w:rsid w:val="00313F4D"/>
    <w:rsid w:val="0031787F"/>
    <w:rsid w:val="00320D92"/>
    <w:rsid w:val="00323D71"/>
    <w:rsid w:val="003313F6"/>
    <w:rsid w:val="00332D31"/>
    <w:rsid w:val="0033479A"/>
    <w:rsid w:val="00337804"/>
    <w:rsid w:val="003430AF"/>
    <w:rsid w:val="003433C0"/>
    <w:rsid w:val="00343959"/>
    <w:rsid w:val="00344BB7"/>
    <w:rsid w:val="00344EA6"/>
    <w:rsid w:val="00345D0E"/>
    <w:rsid w:val="00352DFA"/>
    <w:rsid w:val="00354218"/>
    <w:rsid w:val="00354BEE"/>
    <w:rsid w:val="003565A3"/>
    <w:rsid w:val="00357714"/>
    <w:rsid w:val="00360BC5"/>
    <w:rsid w:val="00364BAA"/>
    <w:rsid w:val="00364BB5"/>
    <w:rsid w:val="00364D8D"/>
    <w:rsid w:val="00366652"/>
    <w:rsid w:val="00380373"/>
    <w:rsid w:val="00380785"/>
    <w:rsid w:val="0038190B"/>
    <w:rsid w:val="00381E18"/>
    <w:rsid w:val="003838B7"/>
    <w:rsid w:val="003924E7"/>
    <w:rsid w:val="0039302B"/>
    <w:rsid w:val="0039347D"/>
    <w:rsid w:val="00397A87"/>
    <w:rsid w:val="003A2B9A"/>
    <w:rsid w:val="003A2CF5"/>
    <w:rsid w:val="003A49CE"/>
    <w:rsid w:val="003A551E"/>
    <w:rsid w:val="003A62B4"/>
    <w:rsid w:val="003B0DD9"/>
    <w:rsid w:val="003B215C"/>
    <w:rsid w:val="003B25E3"/>
    <w:rsid w:val="003B3524"/>
    <w:rsid w:val="003B5418"/>
    <w:rsid w:val="003C0ABD"/>
    <w:rsid w:val="003C0FF1"/>
    <w:rsid w:val="003C64F1"/>
    <w:rsid w:val="003C6B01"/>
    <w:rsid w:val="003C6D5E"/>
    <w:rsid w:val="003D0B4B"/>
    <w:rsid w:val="003D5A3F"/>
    <w:rsid w:val="003D611A"/>
    <w:rsid w:val="003E24AC"/>
    <w:rsid w:val="003E265A"/>
    <w:rsid w:val="003E7252"/>
    <w:rsid w:val="003E79B5"/>
    <w:rsid w:val="003F0F3B"/>
    <w:rsid w:val="003F1063"/>
    <w:rsid w:val="003F11E2"/>
    <w:rsid w:val="00402267"/>
    <w:rsid w:val="00405907"/>
    <w:rsid w:val="00410CCA"/>
    <w:rsid w:val="00410EAA"/>
    <w:rsid w:val="0041151B"/>
    <w:rsid w:val="00417504"/>
    <w:rsid w:val="004179FA"/>
    <w:rsid w:val="00421579"/>
    <w:rsid w:val="00421CD7"/>
    <w:rsid w:val="00422079"/>
    <w:rsid w:val="0042675F"/>
    <w:rsid w:val="004273F3"/>
    <w:rsid w:val="004309DA"/>
    <w:rsid w:val="004320B4"/>
    <w:rsid w:val="00432105"/>
    <w:rsid w:val="004322F9"/>
    <w:rsid w:val="00442DF4"/>
    <w:rsid w:val="0044710C"/>
    <w:rsid w:val="00447933"/>
    <w:rsid w:val="00450E52"/>
    <w:rsid w:val="004550A6"/>
    <w:rsid w:val="004560E5"/>
    <w:rsid w:val="00460FED"/>
    <w:rsid w:val="0046463C"/>
    <w:rsid w:val="00464D76"/>
    <w:rsid w:val="00471613"/>
    <w:rsid w:val="004718A1"/>
    <w:rsid w:val="004753F5"/>
    <w:rsid w:val="00480E15"/>
    <w:rsid w:val="00484807"/>
    <w:rsid w:val="00484B65"/>
    <w:rsid w:val="0048640C"/>
    <w:rsid w:val="00487ACC"/>
    <w:rsid w:val="00487DE2"/>
    <w:rsid w:val="00494535"/>
    <w:rsid w:val="004A130C"/>
    <w:rsid w:val="004A1D56"/>
    <w:rsid w:val="004A33CD"/>
    <w:rsid w:val="004A4899"/>
    <w:rsid w:val="004A5906"/>
    <w:rsid w:val="004B335E"/>
    <w:rsid w:val="004B3CC1"/>
    <w:rsid w:val="004B446B"/>
    <w:rsid w:val="004B4ED6"/>
    <w:rsid w:val="004B5F2E"/>
    <w:rsid w:val="004C06E9"/>
    <w:rsid w:val="004C2082"/>
    <w:rsid w:val="004C208B"/>
    <w:rsid w:val="004C2C84"/>
    <w:rsid w:val="004C563E"/>
    <w:rsid w:val="004C7111"/>
    <w:rsid w:val="004C7B3D"/>
    <w:rsid w:val="004D059D"/>
    <w:rsid w:val="004D3C98"/>
    <w:rsid w:val="004D7675"/>
    <w:rsid w:val="004E183B"/>
    <w:rsid w:val="004E1A4E"/>
    <w:rsid w:val="004E3496"/>
    <w:rsid w:val="004E7492"/>
    <w:rsid w:val="004E7DEE"/>
    <w:rsid w:val="004F079E"/>
    <w:rsid w:val="004F3E9F"/>
    <w:rsid w:val="004F432E"/>
    <w:rsid w:val="004F5F98"/>
    <w:rsid w:val="005011A9"/>
    <w:rsid w:val="005071F4"/>
    <w:rsid w:val="005131E4"/>
    <w:rsid w:val="00513388"/>
    <w:rsid w:val="0052383C"/>
    <w:rsid w:val="005265E2"/>
    <w:rsid w:val="00530A94"/>
    <w:rsid w:val="00537758"/>
    <w:rsid w:val="00540CE2"/>
    <w:rsid w:val="00543F16"/>
    <w:rsid w:val="00543F8B"/>
    <w:rsid w:val="00545593"/>
    <w:rsid w:val="00545B92"/>
    <w:rsid w:val="00547BD5"/>
    <w:rsid w:val="00547BD7"/>
    <w:rsid w:val="00552A25"/>
    <w:rsid w:val="00561315"/>
    <w:rsid w:val="005660AA"/>
    <w:rsid w:val="00570DBE"/>
    <w:rsid w:val="0057143E"/>
    <w:rsid w:val="00571962"/>
    <w:rsid w:val="00571FD6"/>
    <w:rsid w:val="0057314D"/>
    <w:rsid w:val="00574AE5"/>
    <w:rsid w:val="0057656E"/>
    <w:rsid w:val="00581F1F"/>
    <w:rsid w:val="00582C26"/>
    <w:rsid w:val="005856F5"/>
    <w:rsid w:val="0058735B"/>
    <w:rsid w:val="0059108E"/>
    <w:rsid w:val="005910E0"/>
    <w:rsid w:val="005919C0"/>
    <w:rsid w:val="005945B1"/>
    <w:rsid w:val="00595B1D"/>
    <w:rsid w:val="00595DDC"/>
    <w:rsid w:val="005969B5"/>
    <w:rsid w:val="005A025C"/>
    <w:rsid w:val="005A354C"/>
    <w:rsid w:val="005A57A7"/>
    <w:rsid w:val="005A597E"/>
    <w:rsid w:val="005B4A21"/>
    <w:rsid w:val="005C2505"/>
    <w:rsid w:val="005C3E7D"/>
    <w:rsid w:val="005C538A"/>
    <w:rsid w:val="005C55A3"/>
    <w:rsid w:val="005D04EF"/>
    <w:rsid w:val="005D0669"/>
    <w:rsid w:val="005D1F71"/>
    <w:rsid w:val="005E0639"/>
    <w:rsid w:val="005E1194"/>
    <w:rsid w:val="005E1B50"/>
    <w:rsid w:val="005E2E62"/>
    <w:rsid w:val="005E30EB"/>
    <w:rsid w:val="005E48B1"/>
    <w:rsid w:val="005E5A89"/>
    <w:rsid w:val="005E65C1"/>
    <w:rsid w:val="005F0B61"/>
    <w:rsid w:val="005F1443"/>
    <w:rsid w:val="005F1D86"/>
    <w:rsid w:val="005F3DA0"/>
    <w:rsid w:val="005F5956"/>
    <w:rsid w:val="005F66E7"/>
    <w:rsid w:val="006007DA"/>
    <w:rsid w:val="00603316"/>
    <w:rsid w:val="0060473D"/>
    <w:rsid w:val="006102C1"/>
    <w:rsid w:val="00610733"/>
    <w:rsid w:val="00610CD9"/>
    <w:rsid w:val="006116FA"/>
    <w:rsid w:val="00611BEB"/>
    <w:rsid w:val="00620681"/>
    <w:rsid w:val="00624D17"/>
    <w:rsid w:val="00625653"/>
    <w:rsid w:val="00625694"/>
    <w:rsid w:val="0062785B"/>
    <w:rsid w:val="00632F34"/>
    <w:rsid w:val="00634933"/>
    <w:rsid w:val="00650D93"/>
    <w:rsid w:val="00652843"/>
    <w:rsid w:val="0066324C"/>
    <w:rsid w:val="00666EA2"/>
    <w:rsid w:val="00670508"/>
    <w:rsid w:val="00672001"/>
    <w:rsid w:val="00672AB1"/>
    <w:rsid w:val="006752CE"/>
    <w:rsid w:val="006758CD"/>
    <w:rsid w:val="00683D1D"/>
    <w:rsid w:val="006841C2"/>
    <w:rsid w:val="0068463D"/>
    <w:rsid w:val="00684E9D"/>
    <w:rsid w:val="0068728C"/>
    <w:rsid w:val="00692228"/>
    <w:rsid w:val="00696F81"/>
    <w:rsid w:val="00697D9C"/>
    <w:rsid w:val="006A5F0B"/>
    <w:rsid w:val="006A7537"/>
    <w:rsid w:val="006B047A"/>
    <w:rsid w:val="006B05B7"/>
    <w:rsid w:val="006B10D3"/>
    <w:rsid w:val="006B7DA0"/>
    <w:rsid w:val="006C5437"/>
    <w:rsid w:val="006D2EF6"/>
    <w:rsid w:val="006D6EE0"/>
    <w:rsid w:val="006D7D53"/>
    <w:rsid w:val="006E20F9"/>
    <w:rsid w:val="006E2860"/>
    <w:rsid w:val="006E3F25"/>
    <w:rsid w:val="006E5D81"/>
    <w:rsid w:val="006E6A75"/>
    <w:rsid w:val="006E6C30"/>
    <w:rsid w:val="006F08E2"/>
    <w:rsid w:val="006F2C0E"/>
    <w:rsid w:val="006F34CD"/>
    <w:rsid w:val="006F3C57"/>
    <w:rsid w:val="006F4147"/>
    <w:rsid w:val="006F5652"/>
    <w:rsid w:val="006F7903"/>
    <w:rsid w:val="00701301"/>
    <w:rsid w:val="0070347D"/>
    <w:rsid w:val="007051BC"/>
    <w:rsid w:val="007060CF"/>
    <w:rsid w:val="00707776"/>
    <w:rsid w:val="00710DEB"/>
    <w:rsid w:val="0071164D"/>
    <w:rsid w:val="007116B8"/>
    <w:rsid w:val="00712308"/>
    <w:rsid w:val="007123F2"/>
    <w:rsid w:val="00712634"/>
    <w:rsid w:val="00713E58"/>
    <w:rsid w:val="00714A6E"/>
    <w:rsid w:val="00717A66"/>
    <w:rsid w:val="00731DEB"/>
    <w:rsid w:val="007407DC"/>
    <w:rsid w:val="00743CD8"/>
    <w:rsid w:val="00745415"/>
    <w:rsid w:val="00745B97"/>
    <w:rsid w:val="00750036"/>
    <w:rsid w:val="0075314B"/>
    <w:rsid w:val="0075425D"/>
    <w:rsid w:val="007550C0"/>
    <w:rsid w:val="007554AF"/>
    <w:rsid w:val="007612B9"/>
    <w:rsid w:val="007624F1"/>
    <w:rsid w:val="00771216"/>
    <w:rsid w:val="00771437"/>
    <w:rsid w:val="007762F4"/>
    <w:rsid w:val="00776D67"/>
    <w:rsid w:val="00780113"/>
    <w:rsid w:val="00783B46"/>
    <w:rsid w:val="00783C7B"/>
    <w:rsid w:val="00786010"/>
    <w:rsid w:val="00787A61"/>
    <w:rsid w:val="007957DF"/>
    <w:rsid w:val="007A09B5"/>
    <w:rsid w:val="007A1F55"/>
    <w:rsid w:val="007A52C3"/>
    <w:rsid w:val="007A53F5"/>
    <w:rsid w:val="007A5BE8"/>
    <w:rsid w:val="007B0604"/>
    <w:rsid w:val="007B245A"/>
    <w:rsid w:val="007B7523"/>
    <w:rsid w:val="007B7AA7"/>
    <w:rsid w:val="007C095C"/>
    <w:rsid w:val="007C1571"/>
    <w:rsid w:val="007C44EC"/>
    <w:rsid w:val="007C5EBF"/>
    <w:rsid w:val="007C6F5F"/>
    <w:rsid w:val="007D2E40"/>
    <w:rsid w:val="007D4460"/>
    <w:rsid w:val="007D564C"/>
    <w:rsid w:val="007D67FE"/>
    <w:rsid w:val="007D7158"/>
    <w:rsid w:val="007E122F"/>
    <w:rsid w:val="007E1396"/>
    <w:rsid w:val="007E1E23"/>
    <w:rsid w:val="007E4941"/>
    <w:rsid w:val="007E4BAE"/>
    <w:rsid w:val="007F3179"/>
    <w:rsid w:val="007F46BB"/>
    <w:rsid w:val="007F75EF"/>
    <w:rsid w:val="0080331A"/>
    <w:rsid w:val="00805CCF"/>
    <w:rsid w:val="00811906"/>
    <w:rsid w:val="00811D58"/>
    <w:rsid w:val="00812008"/>
    <w:rsid w:val="00815C14"/>
    <w:rsid w:val="00815EB5"/>
    <w:rsid w:val="008176EA"/>
    <w:rsid w:val="00817DFC"/>
    <w:rsid w:val="008229F7"/>
    <w:rsid w:val="00830B07"/>
    <w:rsid w:val="00835A02"/>
    <w:rsid w:val="0083669B"/>
    <w:rsid w:val="00837BEC"/>
    <w:rsid w:val="00843190"/>
    <w:rsid w:val="00844486"/>
    <w:rsid w:val="00844B8E"/>
    <w:rsid w:val="0084747F"/>
    <w:rsid w:val="00856C26"/>
    <w:rsid w:val="00861EE5"/>
    <w:rsid w:val="008627C3"/>
    <w:rsid w:val="00862BF0"/>
    <w:rsid w:val="00862C81"/>
    <w:rsid w:val="008631A6"/>
    <w:rsid w:val="008631F0"/>
    <w:rsid w:val="00863688"/>
    <w:rsid w:val="00873FB6"/>
    <w:rsid w:val="00875B2D"/>
    <w:rsid w:val="008770CA"/>
    <w:rsid w:val="008809EC"/>
    <w:rsid w:val="00882B4C"/>
    <w:rsid w:val="00886C4D"/>
    <w:rsid w:val="00886D85"/>
    <w:rsid w:val="0089018B"/>
    <w:rsid w:val="0089022F"/>
    <w:rsid w:val="008920E2"/>
    <w:rsid w:val="008A1239"/>
    <w:rsid w:val="008A1ABD"/>
    <w:rsid w:val="008A50C5"/>
    <w:rsid w:val="008B0D0C"/>
    <w:rsid w:val="008B1E20"/>
    <w:rsid w:val="008B3688"/>
    <w:rsid w:val="008B475C"/>
    <w:rsid w:val="008C50E4"/>
    <w:rsid w:val="008D207C"/>
    <w:rsid w:val="008D5DE3"/>
    <w:rsid w:val="008D7040"/>
    <w:rsid w:val="008E0068"/>
    <w:rsid w:val="008E09B1"/>
    <w:rsid w:val="008E178D"/>
    <w:rsid w:val="008F0555"/>
    <w:rsid w:val="008F0FC7"/>
    <w:rsid w:val="008F10B6"/>
    <w:rsid w:val="008F35BD"/>
    <w:rsid w:val="008F7661"/>
    <w:rsid w:val="00911863"/>
    <w:rsid w:val="00917BD4"/>
    <w:rsid w:val="00921111"/>
    <w:rsid w:val="009246E3"/>
    <w:rsid w:val="00924850"/>
    <w:rsid w:val="00925846"/>
    <w:rsid w:val="00930ED0"/>
    <w:rsid w:val="009317D2"/>
    <w:rsid w:val="009321EA"/>
    <w:rsid w:val="009430DE"/>
    <w:rsid w:val="00950E95"/>
    <w:rsid w:val="00951BE9"/>
    <w:rsid w:val="00952B02"/>
    <w:rsid w:val="00954682"/>
    <w:rsid w:val="009564ED"/>
    <w:rsid w:val="00960221"/>
    <w:rsid w:val="00960BC8"/>
    <w:rsid w:val="00964A9B"/>
    <w:rsid w:val="00965796"/>
    <w:rsid w:val="0096711E"/>
    <w:rsid w:val="00967EE8"/>
    <w:rsid w:val="00972C78"/>
    <w:rsid w:val="009777D1"/>
    <w:rsid w:val="0098616A"/>
    <w:rsid w:val="009878B2"/>
    <w:rsid w:val="009939E8"/>
    <w:rsid w:val="009944B3"/>
    <w:rsid w:val="0099530D"/>
    <w:rsid w:val="00996A5C"/>
    <w:rsid w:val="009A240A"/>
    <w:rsid w:val="009B06B1"/>
    <w:rsid w:val="009B258E"/>
    <w:rsid w:val="009C1BB1"/>
    <w:rsid w:val="009C7197"/>
    <w:rsid w:val="009C720D"/>
    <w:rsid w:val="009D7261"/>
    <w:rsid w:val="009D7B70"/>
    <w:rsid w:val="009D7CB8"/>
    <w:rsid w:val="009E364A"/>
    <w:rsid w:val="009E4103"/>
    <w:rsid w:val="009E42AB"/>
    <w:rsid w:val="009E47BF"/>
    <w:rsid w:val="009E7E96"/>
    <w:rsid w:val="009F23B8"/>
    <w:rsid w:val="009F4D3C"/>
    <w:rsid w:val="009F53F5"/>
    <w:rsid w:val="009F5B18"/>
    <w:rsid w:val="00A05046"/>
    <w:rsid w:val="00A069D9"/>
    <w:rsid w:val="00A07AB2"/>
    <w:rsid w:val="00A10D58"/>
    <w:rsid w:val="00A15C06"/>
    <w:rsid w:val="00A20783"/>
    <w:rsid w:val="00A21FD1"/>
    <w:rsid w:val="00A22551"/>
    <w:rsid w:val="00A22F77"/>
    <w:rsid w:val="00A23A37"/>
    <w:rsid w:val="00A241AA"/>
    <w:rsid w:val="00A247AD"/>
    <w:rsid w:val="00A26416"/>
    <w:rsid w:val="00A27AF7"/>
    <w:rsid w:val="00A31F2F"/>
    <w:rsid w:val="00A34395"/>
    <w:rsid w:val="00A43BD0"/>
    <w:rsid w:val="00A44EE0"/>
    <w:rsid w:val="00A45814"/>
    <w:rsid w:val="00A51CF4"/>
    <w:rsid w:val="00A51EC7"/>
    <w:rsid w:val="00A5287D"/>
    <w:rsid w:val="00A554F2"/>
    <w:rsid w:val="00A558D1"/>
    <w:rsid w:val="00A570B0"/>
    <w:rsid w:val="00A57DF9"/>
    <w:rsid w:val="00A61163"/>
    <w:rsid w:val="00A644F5"/>
    <w:rsid w:val="00A64FE1"/>
    <w:rsid w:val="00A6547E"/>
    <w:rsid w:val="00A674FD"/>
    <w:rsid w:val="00A710E2"/>
    <w:rsid w:val="00A7205C"/>
    <w:rsid w:val="00A7312F"/>
    <w:rsid w:val="00A7408A"/>
    <w:rsid w:val="00A76CFB"/>
    <w:rsid w:val="00A82B3D"/>
    <w:rsid w:val="00A8405B"/>
    <w:rsid w:val="00A86BF0"/>
    <w:rsid w:val="00A871CE"/>
    <w:rsid w:val="00A9039B"/>
    <w:rsid w:val="00A95B23"/>
    <w:rsid w:val="00A96232"/>
    <w:rsid w:val="00AA4D07"/>
    <w:rsid w:val="00AB05F3"/>
    <w:rsid w:val="00AB22D6"/>
    <w:rsid w:val="00AB2C55"/>
    <w:rsid w:val="00AB693A"/>
    <w:rsid w:val="00AB746D"/>
    <w:rsid w:val="00AC1E59"/>
    <w:rsid w:val="00AC3435"/>
    <w:rsid w:val="00AC44EC"/>
    <w:rsid w:val="00AD0CF5"/>
    <w:rsid w:val="00AD2201"/>
    <w:rsid w:val="00AD24EE"/>
    <w:rsid w:val="00AD254D"/>
    <w:rsid w:val="00AD3F23"/>
    <w:rsid w:val="00AD48CF"/>
    <w:rsid w:val="00AD7F4B"/>
    <w:rsid w:val="00AE0A61"/>
    <w:rsid w:val="00AE65BE"/>
    <w:rsid w:val="00AE74DC"/>
    <w:rsid w:val="00AF0015"/>
    <w:rsid w:val="00AF1DB8"/>
    <w:rsid w:val="00AF29BF"/>
    <w:rsid w:val="00AF7856"/>
    <w:rsid w:val="00B02932"/>
    <w:rsid w:val="00B03BDD"/>
    <w:rsid w:val="00B03EB0"/>
    <w:rsid w:val="00B042B6"/>
    <w:rsid w:val="00B048F8"/>
    <w:rsid w:val="00B06341"/>
    <w:rsid w:val="00B13636"/>
    <w:rsid w:val="00B15EC4"/>
    <w:rsid w:val="00B3690B"/>
    <w:rsid w:val="00B40A85"/>
    <w:rsid w:val="00B46DFF"/>
    <w:rsid w:val="00B52C82"/>
    <w:rsid w:val="00B574CD"/>
    <w:rsid w:val="00B636FC"/>
    <w:rsid w:val="00B63D21"/>
    <w:rsid w:val="00B6582B"/>
    <w:rsid w:val="00B65D02"/>
    <w:rsid w:val="00B7090D"/>
    <w:rsid w:val="00B72B8B"/>
    <w:rsid w:val="00B7424A"/>
    <w:rsid w:val="00B74261"/>
    <w:rsid w:val="00B74C6F"/>
    <w:rsid w:val="00B821B5"/>
    <w:rsid w:val="00B82680"/>
    <w:rsid w:val="00B8413E"/>
    <w:rsid w:val="00B84A07"/>
    <w:rsid w:val="00B91B14"/>
    <w:rsid w:val="00B9509B"/>
    <w:rsid w:val="00BA5DE8"/>
    <w:rsid w:val="00BA61A3"/>
    <w:rsid w:val="00BB10F2"/>
    <w:rsid w:val="00BB1B13"/>
    <w:rsid w:val="00BB2C1B"/>
    <w:rsid w:val="00BB33DF"/>
    <w:rsid w:val="00BB7283"/>
    <w:rsid w:val="00BB76AC"/>
    <w:rsid w:val="00BC0A00"/>
    <w:rsid w:val="00BC10BA"/>
    <w:rsid w:val="00BC1FB8"/>
    <w:rsid w:val="00BC362A"/>
    <w:rsid w:val="00BC50B6"/>
    <w:rsid w:val="00BC751C"/>
    <w:rsid w:val="00BD11AD"/>
    <w:rsid w:val="00BE1BED"/>
    <w:rsid w:val="00BE33FA"/>
    <w:rsid w:val="00BE60EF"/>
    <w:rsid w:val="00BF2118"/>
    <w:rsid w:val="00BF23C6"/>
    <w:rsid w:val="00BF4976"/>
    <w:rsid w:val="00BF6E28"/>
    <w:rsid w:val="00BF6E9B"/>
    <w:rsid w:val="00C01EC0"/>
    <w:rsid w:val="00C020FE"/>
    <w:rsid w:val="00C04723"/>
    <w:rsid w:val="00C04B10"/>
    <w:rsid w:val="00C062D8"/>
    <w:rsid w:val="00C074AF"/>
    <w:rsid w:val="00C07F94"/>
    <w:rsid w:val="00C10159"/>
    <w:rsid w:val="00C21387"/>
    <w:rsid w:val="00C23609"/>
    <w:rsid w:val="00C30AC0"/>
    <w:rsid w:val="00C3388F"/>
    <w:rsid w:val="00C41291"/>
    <w:rsid w:val="00C413E0"/>
    <w:rsid w:val="00C41F9E"/>
    <w:rsid w:val="00C42435"/>
    <w:rsid w:val="00C47BF2"/>
    <w:rsid w:val="00C515A2"/>
    <w:rsid w:val="00C516E7"/>
    <w:rsid w:val="00C55245"/>
    <w:rsid w:val="00C56229"/>
    <w:rsid w:val="00C63538"/>
    <w:rsid w:val="00C643B4"/>
    <w:rsid w:val="00C64D27"/>
    <w:rsid w:val="00C65059"/>
    <w:rsid w:val="00C6521C"/>
    <w:rsid w:val="00C667FE"/>
    <w:rsid w:val="00C67E42"/>
    <w:rsid w:val="00C713CF"/>
    <w:rsid w:val="00C71C58"/>
    <w:rsid w:val="00C745C7"/>
    <w:rsid w:val="00C754A5"/>
    <w:rsid w:val="00C770DB"/>
    <w:rsid w:val="00C81D1C"/>
    <w:rsid w:val="00C82DFB"/>
    <w:rsid w:val="00C85BDC"/>
    <w:rsid w:val="00C95E4A"/>
    <w:rsid w:val="00CA34C8"/>
    <w:rsid w:val="00CA410C"/>
    <w:rsid w:val="00CA5010"/>
    <w:rsid w:val="00CA7392"/>
    <w:rsid w:val="00CB3D8B"/>
    <w:rsid w:val="00CC258C"/>
    <w:rsid w:val="00CC2752"/>
    <w:rsid w:val="00CC2B68"/>
    <w:rsid w:val="00CC35F2"/>
    <w:rsid w:val="00CC670A"/>
    <w:rsid w:val="00CC70AA"/>
    <w:rsid w:val="00CC74A0"/>
    <w:rsid w:val="00CD12A9"/>
    <w:rsid w:val="00CD25CC"/>
    <w:rsid w:val="00CD7058"/>
    <w:rsid w:val="00CE287C"/>
    <w:rsid w:val="00CE3ED4"/>
    <w:rsid w:val="00CE5032"/>
    <w:rsid w:val="00CF3658"/>
    <w:rsid w:val="00D00710"/>
    <w:rsid w:val="00D044F5"/>
    <w:rsid w:val="00D07DFB"/>
    <w:rsid w:val="00D15E89"/>
    <w:rsid w:val="00D23F44"/>
    <w:rsid w:val="00D244B3"/>
    <w:rsid w:val="00D25AFC"/>
    <w:rsid w:val="00D30802"/>
    <w:rsid w:val="00D36FF2"/>
    <w:rsid w:val="00D3733D"/>
    <w:rsid w:val="00D40C1D"/>
    <w:rsid w:val="00D4286E"/>
    <w:rsid w:val="00D42EE3"/>
    <w:rsid w:val="00D44EDA"/>
    <w:rsid w:val="00D45B0A"/>
    <w:rsid w:val="00D46673"/>
    <w:rsid w:val="00D46928"/>
    <w:rsid w:val="00D46B0D"/>
    <w:rsid w:val="00D562C6"/>
    <w:rsid w:val="00D60702"/>
    <w:rsid w:val="00D61092"/>
    <w:rsid w:val="00D65801"/>
    <w:rsid w:val="00D6601A"/>
    <w:rsid w:val="00D7188B"/>
    <w:rsid w:val="00D831C3"/>
    <w:rsid w:val="00D837D8"/>
    <w:rsid w:val="00D83B34"/>
    <w:rsid w:val="00D857FF"/>
    <w:rsid w:val="00D860B7"/>
    <w:rsid w:val="00D90B29"/>
    <w:rsid w:val="00DA5D76"/>
    <w:rsid w:val="00DA7078"/>
    <w:rsid w:val="00DA7AF0"/>
    <w:rsid w:val="00DB0326"/>
    <w:rsid w:val="00DB4AF9"/>
    <w:rsid w:val="00DB4F25"/>
    <w:rsid w:val="00DB5C01"/>
    <w:rsid w:val="00DC0085"/>
    <w:rsid w:val="00DC1041"/>
    <w:rsid w:val="00DC77E1"/>
    <w:rsid w:val="00DD2159"/>
    <w:rsid w:val="00DD4CBF"/>
    <w:rsid w:val="00DD6F18"/>
    <w:rsid w:val="00DE0846"/>
    <w:rsid w:val="00DE3FA2"/>
    <w:rsid w:val="00DE6064"/>
    <w:rsid w:val="00DF175C"/>
    <w:rsid w:val="00DF17A5"/>
    <w:rsid w:val="00DF5472"/>
    <w:rsid w:val="00DF5E15"/>
    <w:rsid w:val="00DF66BA"/>
    <w:rsid w:val="00E00ECA"/>
    <w:rsid w:val="00E02378"/>
    <w:rsid w:val="00E0237D"/>
    <w:rsid w:val="00E035B4"/>
    <w:rsid w:val="00E045A9"/>
    <w:rsid w:val="00E076F3"/>
    <w:rsid w:val="00E11023"/>
    <w:rsid w:val="00E114BB"/>
    <w:rsid w:val="00E141C2"/>
    <w:rsid w:val="00E14388"/>
    <w:rsid w:val="00E14405"/>
    <w:rsid w:val="00E204E4"/>
    <w:rsid w:val="00E20752"/>
    <w:rsid w:val="00E2691A"/>
    <w:rsid w:val="00E31B0F"/>
    <w:rsid w:val="00E33293"/>
    <w:rsid w:val="00E33358"/>
    <w:rsid w:val="00E35624"/>
    <w:rsid w:val="00E36779"/>
    <w:rsid w:val="00E3792B"/>
    <w:rsid w:val="00E41478"/>
    <w:rsid w:val="00E45396"/>
    <w:rsid w:val="00E45D5D"/>
    <w:rsid w:val="00E47921"/>
    <w:rsid w:val="00E53BE8"/>
    <w:rsid w:val="00E57278"/>
    <w:rsid w:val="00E6275D"/>
    <w:rsid w:val="00E65644"/>
    <w:rsid w:val="00E70141"/>
    <w:rsid w:val="00E71935"/>
    <w:rsid w:val="00E72739"/>
    <w:rsid w:val="00E727F6"/>
    <w:rsid w:val="00E74BD3"/>
    <w:rsid w:val="00E879AB"/>
    <w:rsid w:val="00E90A29"/>
    <w:rsid w:val="00E90D94"/>
    <w:rsid w:val="00E942A7"/>
    <w:rsid w:val="00E970B3"/>
    <w:rsid w:val="00EA10EA"/>
    <w:rsid w:val="00EA1A7F"/>
    <w:rsid w:val="00EA28EC"/>
    <w:rsid w:val="00EA425B"/>
    <w:rsid w:val="00EA57D5"/>
    <w:rsid w:val="00EA79D8"/>
    <w:rsid w:val="00EB1D7D"/>
    <w:rsid w:val="00EB2A69"/>
    <w:rsid w:val="00EC1AE9"/>
    <w:rsid w:val="00EC4A3B"/>
    <w:rsid w:val="00EC60AD"/>
    <w:rsid w:val="00ED3992"/>
    <w:rsid w:val="00ED41BF"/>
    <w:rsid w:val="00EE3190"/>
    <w:rsid w:val="00EE4C25"/>
    <w:rsid w:val="00EE59B1"/>
    <w:rsid w:val="00EF0034"/>
    <w:rsid w:val="00EF0354"/>
    <w:rsid w:val="00EF11E7"/>
    <w:rsid w:val="00EF1DFC"/>
    <w:rsid w:val="00EF217F"/>
    <w:rsid w:val="00F00DC6"/>
    <w:rsid w:val="00F10D59"/>
    <w:rsid w:val="00F15DC6"/>
    <w:rsid w:val="00F21CCC"/>
    <w:rsid w:val="00F2387A"/>
    <w:rsid w:val="00F248FB"/>
    <w:rsid w:val="00F25546"/>
    <w:rsid w:val="00F314EE"/>
    <w:rsid w:val="00F400F0"/>
    <w:rsid w:val="00F46FC0"/>
    <w:rsid w:val="00F470B8"/>
    <w:rsid w:val="00F50ADA"/>
    <w:rsid w:val="00F55F32"/>
    <w:rsid w:val="00F568F4"/>
    <w:rsid w:val="00F5713A"/>
    <w:rsid w:val="00F6010F"/>
    <w:rsid w:val="00F6699F"/>
    <w:rsid w:val="00F66D06"/>
    <w:rsid w:val="00F703BD"/>
    <w:rsid w:val="00F7604C"/>
    <w:rsid w:val="00F87588"/>
    <w:rsid w:val="00F87871"/>
    <w:rsid w:val="00F90F4F"/>
    <w:rsid w:val="00F913C6"/>
    <w:rsid w:val="00F914D8"/>
    <w:rsid w:val="00F920D6"/>
    <w:rsid w:val="00F94318"/>
    <w:rsid w:val="00F954A9"/>
    <w:rsid w:val="00FA0816"/>
    <w:rsid w:val="00FA39B4"/>
    <w:rsid w:val="00FA7701"/>
    <w:rsid w:val="00FB198B"/>
    <w:rsid w:val="00FB3DEF"/>
    <w:rsid w:val="00FB5596"/>
    <w:rsid w:val="00FC09C0"/>
    <w:rsid w:val="00FC1BB9"/>
    <w:rsid w:val="00FC2144"/>
    <w:rsid w:val="00FC5928"/>
    <w:rsid w:val="00FC64BB"/>
    <w:rsid w:val="00FC748A"/>
    <w:rsid w:val="00FD01CB"/>
    <w:rsid w:val="00FD4349"/>
    <w:rsid w:val="00FD54CE"/>
    <w:rsid w:val="00FD603A"/>
    <w:rsid w:val="00FD6584"/>
    <w:rsid w:val="00FE1752"/>
    <w:rsid w:val="00FE2365"/>
    <w:rsid w:val="00FE28D5"/>
    <w:rsid w:val="00FE4F12"/>
    <w:rsid w:val="00FE679D"/>
    <w:rsid w:val="00FE74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9BBEC0"/>
  <w15:chartTrackingRefBased/>
  <w15:docId w15:val="{4346EC87-A1CA-42AD-BAAF-70C55168D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A025C"/>
    <w:rPr>
      <w:rFonts w:ascii="Arial" w:hAnsi="Arial"/>
      <w:sz w:val="24"/>
    </w:rPr>
  </w:style>
  <w:style w:type="paragraph" w:styleId="Heading1">
    <w:name w:val="heading 1"/>
    <w:basedOn w:val="Normal"/>
    <w:next w:val="Normal"/>
    <w:link w:val="Heading1Char"/>
    <w:qFormat/>
    <w:rsid w:val="00A57DF9"/>
    <w:pPr>
      <w:tabs>
        <w:tab w:val="left" w:pos="2520"/>
      </w:tabs>
      <w:spacing w:before="120" w:after="120"/>
      <w:outlineLvl w:val="0"/>
    </w:pPr>
    <w:rPr>
      <w:rFonts w:cs="Arial"/>
      <w:b/>
      <w:szCs w:val="24"/>
    </w:rPr>
  </w:style>
  <w:style w:type="paragraph" w:styleId="Heading4">
    <w:name w:val="heading 4"/>
    <w:basedOn w:val="Normal"/>
    <w:next w:val="Normal"/>
    <w:qFormat/>
    <w:rsid w:val="00122BF6"/>
    <w:pPr>
      <w:keepNext/>
      <w:spacing w:before="240" w:after="6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E5A89"/>
    <w:pPr>
      <w:spacing w:before="240"/>
    </w:pPr>
  </w:style>
  <w:style w:type="paragraph" w:styleId="ListBullet">
    <w:name w:val="List Bullet"/>
    <w:basedOn w:val="Normal"/>
    <w:autoRedefine/>
    <w:rsid w:val="005A025C"/>
    <w:pPr>
      <w:jc w:val="right"/>
    </w:pPr>
    <w:rPr>
      <w:sz w:val="20"/>
    </w:rPr>
  </w:style>
  <w:style w:type="paragraph" w:styleId="Footer">
    <w:name w:val="footer"/>
    <w:basedOn w:val="Normal"/>
    <w:link w:val="FooterChar"/>
    <w:rsid w:val="005A025C"/>
    <w:pPr>
      <w:tabs>
        <w:tab w:val="right" w:pos="9026"/>
      </w:tabs>
    </w:pPr>
    <w:rPr>
      <w:sz w:val="18"/>
    </w:rPr>
  </w:style>
  <w:style w:type="character" w:styleId="PageNumber">
    <w:name w:val="page number"/>
    <w:basedOn w:val="DefaultParagraphFont"/>
    <w:rsid w:val="005A025C"/>
  </w:style>
  <w:style w:type="character" w:customStyle="1" w:styleId="FooterChar">
    <w:name w:val="Footer Char"/>
    <w:link w:val="Footer"/>
    <w:semiHidden/>
    <w:locked/>
    <w:rsid w:val="005A025C"/>
    <w:rPr>
      <w:rFonts w:ascii="Arial" w:hAnsi="Arial"/>
      <w:sz w:val="18"/>
      <w:lang w:val="en-AU" w:eastAsia="en-AU" w:bidi="ar-SA"/>
    </w:rPr>
  </w:style>
  <w:style w:type="paragraph" w:styleId="NormalWeb">
    <w:name w:val="Normal (Web)"/>
    <w:basedOn w:val="Normal"/>
    <w:rsid w:val="00352DFA"/>
    <w:pPr>
      <w:spacing w:before="100" w:beforeAutospacing="1" w:after="100" w:afterAutospacing="1"/>
    </w:pPr>
    <w:rPr>
      <w:rFonts w:ascii="Times New Roman" w:hAnsi="Times New Roman"/>
      <w:color w:val="6D7276"/>
      <w:sz w:val="10"/>
      <w:szCs w:val="10"/>
      <w:lang w:val="en-US" w:eastAsia="en-US"/>
    </w:rPr>
  </w:style>
  <w:style w:type="paragraph" w:styleId="Header">
    <w:name w:val="header"/>
    <w:basedOn w:val="Normal"/>
    <w:link w:val="HeaderChar"/>
    <w:uiPriority w:val="99"/>
    <w:rsid w:val="005071F4"/>
    <w:pPr>
      <w:tabs>
        <w:tab w:val="center" w:pos="4320"/>
        <w:tab w:val="right" w:pos="8640"/>
      </w:tabs>
    </w:pPr>
  </w:style>
  <w:style w:type="character" w:styleId="CommentReference">
    <w:name w:val="annotation reference"/>
    <w:semiHidden/>
    <w:rsid w:val="000E3123"/>
    <w:rPr>
      <w:sz w:val="16"/>
      <w:szCs w:val="16"/>
    </w:rPr>
  </w:style>
  <w:style w:type="paragraph" w:styleId="CommentText">
    <w:name w:val="annotation text"/>
    <w:basedOn w:val="Normal"/>
    <w:semiHidden/>
    <w:rsid w:val="000E3123"/>
    <w:rPr>
      <w:sz w:val="20"/>
    </w:rPr>
  </w:style>
  <w:style w:type="paragraph" w:styleId="CommentSubject">
    <w:name w:val="annotation subject"/>
    <w:basedOn w:val="CommentText"/>
    <w:next w:val="CommentText"/>
    <w:semiHidden/>
    <w:rsid w:val="000E3123"/>
    <w:rPr>
      <w:b/>
      <w:bCs/>
    </w:rPr>
  </w:style>
  <w:style w:type="paragraph" w:styleId="BalloonText">
    <w:name w:val="Balloon Text"/>
    <w:basedOn w:val="Normal"/>
    <w:semiHidden/>
    <w:rsid w:val="000E3123"/>
    <w:rPr>
      <w:rFonts w:ascii="Tahoma" w:hAnsi="Tahoma" w:cs="Tahoma"/>
      <w:sz w:val="16"/>
      <w:szCs w:val="16"/>
    </w:rPr>
  </w:style>
  <w:style w:type="paragraph" w:customStyle="1" w:styleId="Lettertext">
    <w:name w:val="Letter text"/>
    <w:basedOn w:val="Normal"/>
    <w:uiPriority w:val="99"/>
    <w:rsid w:val="006D7D53"/>
  </w:style>
  <w:style w:type="paragraph" w:styleId="ListParagraph">
    <w:name w:val="List Paragraph"/>
    <w:basedOn w:val="Normal"/>
    <w:uiPriority w:val="34"/>
    <w:qFormat/>
    <w:rsid w:val="000A096E"/>
    <w:pPr>
      <w:ind w:left="720"/>
    </w:pPr>
    <w:rPr>
      <w:rFonts w:ascii="Calibri" w:eastAsia="Calibri" w:hAnsi="Calibri"/>
      <w:sz w:val="22"/>
      <w:szCs w:val="22"/>
      <w:lang w:eastAsia="en-US"/>
    </w:rPr>
  </w:style>
  <w:style w:type="character" w:customStyle="1" w:styleId="HeaderChar">
    <w:name w:val="Header Char"/>
    <w:link w:val="Header"/>
    <w:uiPriority w:val="99"/>
    <w:rsid w:val="00571FD6"/>
    <w:rPr>
      <w:rFonts w:ascii="Arial" w:hAnsi="Arial"/>
      <w:sz w:val="24"/>
    </w:rPr>
  </w:style>
  <w:style w:type="character" w:customStyle="1" w:styleId="Heading1Char">
    <w:name w:val="Heading 1 Char"/>
    <w:link w:val="Heading1"/>
    <w:rsid w:val="00A57DF9"/>
    <w:rPr>
      <w:rFonts w:ascii="Arial" w:hAnsi="Arial" w:cs="Arial"/>
      <w:b/>
      <w:sz w:val="24"/>
      <w:szCs w:val="24"/>
    </w:rPr>
  </w:style>
  <w:style w:type="character" w:styleId="Hyperlink">
    <w:name w:val="Hyperlink"/>
    <w:basedOn w:val="DefaultParagraphFont"/>
    <w:rsid w:val="004B4ED6"/>
    <w:rPr>
      <w:color w:val="0563C1" w:themeColor="hyperlink"/>
      <w:u w:val="single"/>
    </w:rPr>
  </w:style>
  <w:style w:type="character" w:styleId="UnresolvedMention">
    <w:name w:val="Unresolved Mention"/>
    <w:basedOn w:val="DefaultParagraphFont"/>
    <w:uiPriority w:val="99"/>
    <w:semiHidden/>
    <w:unhideWhenUsed/>
    <w:rsid w:val="004B4ED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923582">
      <w:bodyDiv w:val="1"/>
      <w:marLeft w:val="0"/>
      <w:marRight w:val="0"/>
      <w:marTop w:val="0"/>
      <w:marBottom w:val="0"/>
      <w:divBdr>
        <w:top w:val="none" w:sz="0" w:space="0" w:color="auto"/>
        <w:left w:val="none" w:sz="0" w:space="0" w:color="auto"/>
        <w:bottom w:val="none" w:sz="0" w:space="0" w:color="auto"/>
        <w:right w:val="none" w:sz="0" w:space="0" w:color="auto"/>
      </w:divBdr>
    </w:div>
    <w:div w:id="597326351">
      <w:bodyDiv w:val="1"/>
      <w:marLeft w:val="0"/>
      <w:marRight w:val="0"/>
      <w:marTop w:val="0"/>
      <w:marBottom w:val="0"/>
      <w:divBdr>
        <w:top w:val="none" w:sz="0" w:space="0" w:color="auto"/>
        <w:left w:val="none" w:sz="0" w:space="0" w:color="auto"/>
        <w:bottom w:val="none" w:sz="0" w:space="0" w:color="auto"/>
        <w:right w:val="none" w:sz="0" w:space="0" w:color="auto"/>
      </w:divBdr>
    </w:div>
    <w:div w:id="719863477">
      <w:bodyDiv w:val="1"/>
      <w:marLeft w:val="0"/>
      <w:marRight w:val="0"/>
      <w:marTop w:val="0"/>
      <w:marBottom w:val="0"/>
      <w:divBdr>
        <w:top w:val="none" w:sz="0" w:space="0" w:color="auto"/>
        <w:left w:val="none" w:sz="0" w:space="0" w:color="auto"/>
        <w:bottom w:val="none" w:sz="0" w:space="0" w:color="auto"/>
        <w:right w:val="none" w:sz="0" w:space="0" w:color="auto"/>
      </w:divBdr>
    </w:div>
    <w:div w:id="1097361975">
      <w:bodyDiv w:val="1"/>
      <w:marLeft w:val="0"/>
      <w:marRight w:val="0"/>
      <w:marTop w:val="0"/>
      <w:marBottom w:val="0"/>
      <w:divBdr>
        <w:top w:val="none" w:sz="0" w:space="0" w:color="auto"/>
        <w:left w:val="none" w:sz="0" w:space="0" w:color="auto"/>
        <w:bottom w:val="none" w:sz="0" w:space="0" w:color="auto"/>
        <w:right w:val="single" w:sz="6" w:space="6" w:color="FFFFFF"/>
      </w:divBdr>
      <w:divsChild>
        <w:div w:id="1720084816">
          <w:marLeft w:val="0"/>
          <w:marRight w:val="0"/>
          <w:marTop w:val="0"/>
          <w:marBottom w:val="0"/>
          <w:divBdr>
            <w:top w:val="none" w:sz="0" w:space="0" w:color="auto"/>
            <w:left w:val="none" w:sz="0" w:space="0" w:color="auto"/>
            <w:bottom w:val="none" w:sz="0" w:space="0" w:color="auto"/>
            <w:right w:val="none" w:sz="0" w:space="0" w:color="auto"/>
          </w:divBdr>
          <w:divsChild>
            <w:div w:id="999693203">
              <w:marLeft w:val="0"/>
              <w:marRight w:val="0"/>
              <w:marTop w:val="0"/>
              <w:marBottom w:val="0"/>
              <w:divBdr>
                <w:top w:val="none" w:sz="0" w:space="0" w:color="auto"/>
                <w:left w:val="none" w:sz="0" w:space="0" w:color="auto"/>
                <w:bottom w:val="none" w:sz="0" w:space="0" w:color="auto"/>
                <w:right w:val="none" w:sz="0" w:space="0" w:color="auto"/>
              </w:divBdr>
              <w:divsChild>
                <w:div w:id="17881218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8851968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09146643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098600264">
      <w:bodyDiv w:val="1"/>
      <w:marLeft w:val="60"/>
      <w:marRight w:val="60"/>
      <w:marTop w:val="60"/>
      <w:marBottom w:val="15"/>
      <w:divBdr>
        <w:top w:val="none" w:sz="0" w:space="0" w:color="auto"/>
        <w:left w:val="none" w:sz="0" w:space="0" w:color="auto"/>
        <w:bottom w:val="none" w:sz="0" w:space="0" w:color="auto"/>
        <w:right w:val="none" w:sz="0" w:space="0" w:color="auto"/>
      </w:divBdr>
      <w:divsChild>
        <w:div w:id="453407794">
          <w:marLeft w:val="0"/>
          <w:marRight w:val="0"/>
          <w:marTop w:val="0"/>
          <w:marBottom w:val="0"/>
          <w:divBdr>
            <w:top w:val="none" w:sz="0" w:space="0" w:color="auto"/>
            <w:left w:val="none" w:sz="0" w:space="0" w:color="auto"/>
            <w:bottom w:val="none" w:sz="0" w:space="0" w:color="auto"/>
            <w:right w:val="none" w:sz="0" w:space="0" w:color="auto"/>
          </w:divBdr>
          <w:divsChild>
            <w:div w:id="77867766">
              <w:marLeft w:val="0"/>
              <w:marRight w:val="0"/>
              <w:marTop w:val="0"/>
              <w:marBottom w:val="0"/>
              <w:divBdr>
                <w:top w:val="none" w:sz="0" w:space="0" w:color="auto"/>
                <w:left w:val="none" w:sz="0" w:space="0" w:color="auto"/>
                <w:bottom w:val="none" w:sz="0" w:space="0" w:color="auto"/>
                <w:right w:val="none" w:sz="0" w:space="0" w:color="auto"/>
              </w:divBdr>
            </w:div>
            <w:div w:id="378360104">
              <w:marLeft w:val="0"/>
              <w:marRight w:val="0"/>
              <w:marTop w:val="0"/>
              <w:marBottom w:val="0"/>
              <w:divBdr>
                <w:top w:val="none" w:sz="0" w:space="0" w:color="auto"/>
                <w:left w:val="none" w:sz="0" w:space="0" w:color="auto"/>
                <w:bottom w:val="none" w:sz="0" w:space="0" w:color="auto"/>
                <w:right w:val="none" w:sz="0" w:space="0" w:color="auto"/>
              </w:divBdr>
            </w:div>
            <w:div w:id="558786194">
              <w:marLeft w:val="0"/>
              <w:marRight w:val="0"/>
              <w:marTop w:val="0"/>
              <w:marBottom w:val="0"/>
              <w:divBdr>
                <w:top w:val="none" w:sz="0" w:space="0" w:color="auto"/>
                <w:left w:val="none" w:sz="0" w:space="0" w:color="auto"/>
                <w:bottom w:val="none" w:sz="0" w:space="0" w:color="auto"/>
                <w:right w:val="none" w:sz="0" w:space="0" w:color="auto"/>
              </w:divBdr>
            </w:div>
            <w:div w:id="603733464">
              <w:marLeft w:val="0"/>
              <w:marRight w:val="0"/>
              <w:marTop w:val="0"/>
              <w:marBottom w:val="0"/>
              <w:divBdr>
                <w:top w:val="none" w:sz="0" w:space="0" w:color="auto"/>
                <w:left w:val="none" w:sz="0" w:space="0" w:color="auto"/>
                <w:bottom w:val="none" w:sz="0" w:space="0" w:color="auto"/>
                <w:right w:val="none" w:sz="0" w:space="0" w:color="auto"/>
              </w:divBdr>
            </w:div>
            <w:div w:id="11418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09022">
      <w:bodyDiv w:val="1"/>
      <w:marLeft w:val="0"/>
      <w:marRight w:val="0"/>
      <w:marTop w:val="0"/>
      <w:marBottom w:val="0"/>
      <w:divBdr>
        <w:top w:val="none" w:sz="0" w:space="0" w:color="auto"/>
        <w:left w:val="none" w:sz="0" w:space="0" w:color="auto"/>
        <w:bottom w:val="none" w:sz="0" w:space="0" w:color="auto"/>
        <w:right w:val="none" w:sz="0" w:space="0" w:color="auto"/>
      </w:divBdr>
    </w:div>
    <w:div w:id="169766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ahartcher\AppData\Local\Hewlett-Packard\HP%20TRIM\TEMP\HPTRIM.3408\545032"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594C1-96DD-49CA-B473-C792F55E8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B4846026.dotm</Template>
  <TotalTime>0</TotalTime>
  <Pages>3</Pages>
  <Words>3087</Words>
  <Characters>17596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DEPARTMENT OF PLANNING AND INFRASTRUCTURE –</vt:lpstr>
    </vt:vector>
  </TitlesOfParts>
  <Company>CSS</Company>
  <LinksUpToDate>false</LinksUpToDate>
  <CharactersWithSpaces>20642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PLANNING AND INFRASTRUCTURE –</dc:title>
  <dc:subject/>
  <dc:creator>James Sellwood</dc:creator>
  <cp:keywords/>
  <dc:description/>
  <cp:lastModifiedBy>Andrew Hartcher</cp:lastModifiedBy>
  <cp:revision>2</cp:revision>
  <cp:lastPrinted>2019-07-02T22:48:00Z</cp:lastPrinted>
  <dcterms:created xsi:type="dcterms:W3CDTF">2020-09-14T23:57:00Z</dcterms:created>
  <dcterms:modified xsi:type="dcterms:W3CDTF">2020-09-14T23:57:00Z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A3960748</vt:lpwstr>
  </property>
  <property fmtid="{D5CDD505-2E9C-101B-9397-08002B2CF9AE}" pid="3" name="Objective-Title">
    <vt:lpwstr>Gateway Determination Report_V1</vt:lpwstr>
  </property>
  <property fmtid="{D5CDD505-2E9C-101B-9397-08002B2CF9AE}" pid="4" name="Objective-Comment">
    <vt:lpwstr/>
  </property>
  <property fmtid="{D5CDD505-2E9C-101B-9397-08002B2CF9AE}" pid="5" name="Objective-CreationStamp">
    <vt:filetime>2017-10-05T01:34:42Z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2017-10-19T03:45:19Z</vt:filetime>
  </property>
  <property fmtid="{D5CDD505-2E9C-101B-9397-08002B2CF9AE}" pid="10" name="Objective-Owner">
    <vt:lpwstr>Alicia Hall</vt:lpwstr>
  </property>
  <property fmtid="{D5CDD505-2E9C-101B-9397-08002B2CF9AE}" pid="11" name="Objective-Path">
    <vt:lpwstr>Objective Global Folder:1. Planning &amp; Environment (DP&amp;E):1. Planning &amp; Environment File Plan (DP&amp;E):PLANNING SYSTEM OPERATIONS MANAGEMENT:ADMINISTRATIVE ARRANGEMENTS:Coordination - Regions:Local Planning Templates:Gateway determination - planning proposal</vt:lpwstr>
  </property>
  <property fmtid="{D5CDD505-2E9C-101B-9397-08002B2CF9AE}" pid="12" name="Objective-Parent">
    <vt:lpwstr>Gateway determination - planning proposal proceed - GSC's delegate</vt:lpwstr>
  </property>
  <property fmtid="{D5CDD505-2E9C-101B-9397-08002B2CF9AE}" pid="13" name="Objective-State">
    <vt:lpwstr>Being Drafted</vt:lpwstr>
  </property>
  <property fmtid="{D5CDD505-2E9C-101B-9397-08002B2CF9AE}" pid="14" name="Objective-Version">
    <vt:lpwstr>0.2</vt:lpwstr>
  </property>
  <property fmtid="{D5CDD505-2E9C-101B-9397-08002B2CF9AE}" pid="15" name="Objective-VersionNumber">
    <vt:r8>2</vt:r8>
  </property>
  <property fmtid="{D5CDD505-2E9C-101B-9397-08002B2CF9AE}" pid="16" name="Objective-VersionComment">
    <vt:lpwstr/>
  </property>
  <property fmtid="{D5CDD505-2E9C-101B-9397-08002B2CF9AE}" pid="17" name="Objective-FileNumber">
    <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Security Classification [system]">
    <vt:lpwstr>UNCLASSIFIED</vt:lpwstr>
  </property>
  <property fmtid="{D5CDD505-2E9C-101B-9397-08002B2CF9AE}" pid="21" name="Objective-DLM [system]">
    <vt:lpwstr>No Impact</vt:lpwstr>
  </property>
  <property fmtid="{D5CDD505-2E9C-101B-9397-08002B2CF9AE}" pid="22" name="Objective-Vital Record [system]">
    <vt:lpwstr>No</vt:lpwstr>
  </property>
</Properties>
</file>